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92AE4" w14:textId="77777777" w:rsidR="005E5B64" w:rsidRDefault="005E5B64" w:rsidP="005E5B64">
      <w:pPr>
        <w:pStyle w:val="Corpsdetexte"/>
        <w:ind w:left="567"/>
        <w:rPr>
          <w:rFonts w:ascii="Times New Roman"/>
        </w:rPr>
      </w:pPr>
      <w:r>
        <w:rPr>
          <w:rFonts w:ascii="Times New Roman"/>
          <w:noProof/>
          <w:lang w:eastAsia="fr-FR"/>
        </w:rPr>
        <w:drawing>
          <wp:inline distT="0" distB="0" distL="0" distR="0" wp14:anchorId="0A0EE1D3" wp14:editId="77FA0F0D">
            <wp:extent cx="2160270" cy="707087"/>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60270" cy="707087"/>
                    </a:xfrm>
                    <a:prstGeom prst="rect">
                      <a:avLst/>
                    </a:prstGeom>
                  </pic:spPr>
                </pic:pic>
              </a:graphicData>
            </a:graphic>
          </wp:inline>
        </w:drawing>
      </w:r>
    </w:p>
    <w:p w14:paraId="1DFF6ADC" w14:textId="77777777" w:rsidR="005E5B64" w:rsidRDefault="005E5B64" w:rsidP="005E5B64">
      <w:pPr>
        <w:pStyle w:val="Corpsdetexte"/>
        <w:ind w:left="567"/>
        <w:rPr>
          <w:rFonts w:ascii="Times New Roman"/>
        </w:rPr>
      </w:pPr>
    </w:p>
    <w:p w14:paraId="6AB3417A" w14:textId="77777777" w:rsidR="005E5B64" w:rsidRDefault="005E5B64" w:rsidP="005E5B64">
      <w:pPr>
        <w:pStyle w:val="Corpsdetexte"/>
        <w:ind w:left="567"/>
        <w:rPr>
          <w:rFonts w:ascii="Times New Roman"/>
        </w:rPr>
      </w:pPr>
    </w:p>
    <w:p w14:paraId="79E3D110" w14:textId="77777777" w:rsidR="005E5B64" w:rsidRDefault="005E5B64" w:rsidP="005E5B64">
      <w:pPr>
        <w:pStyle w:val="Corpsdetexte"/>
        <w:ind w:left="567"/>
        <w:rPr>
          <w:rFonts w:ascii="Times New Roman"/>
        </w:rPr>
      </w:pPr>
    </w:p>
    <w:p w14:paraId="33D85AA9" w14:textId="77777777" w:rsidR="005E5B64" w:rsidRDefault="005E5B64" w:rsidP="005E5B64">
      <w:pPr>
        <w:pStyle w:val="Corpsdetexte"/>
        <w:spacing w:before="1"/>
        <w:ind w:left="567"/>
        <w:rPr>
          <w:rFonts w:ascii="Times New Roman"/>
          <w:sz w:val="28"/>
        </w:rPr>
      </w:pPr>
    </w:p>
    <w:tbl>
      <w:tblPr>
        <w:tblStyle w:val="TableNormal"/>
        <w:tblW w:w="0" w:type="auto"/>
        <w:tblInd w:w="-8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685"/>
      </w:tblGrid>
      <w:tr w:rsidR="005E5B64" w14:paraId="6738D0CD" w14:textId="77777777" w:rsidTr="005E5B64">
        <w:trPr>
          <w:trHeight w:val="1821"/>
        </w:trPr>
        <w:tc>
          <w:tcPr>
            <w:tcW w:w="10685" w:type="dxa"/>
          </w:tcPr>
          <w:p w14:paraId="0E1AC503" w14:textId="77777777" w:rsidR="005E5B64" w:rsidRDefault="005E5B64" w:rsidP="00F75F5D">
            <w:pPr>
              <w:pStyle w:val="TableParagraph"/>
              <w:spacing w:before="9"/>
              <w:ind w:left="567"/>
              <w:rPr>
                <w:rFonts w:ascii="Times New Roman"/>
                <w:sz w:val="35"/>
              </w:rPr>
            </w:pPr>
          </w:p>
          <w:p w14:paraId="3404BFBC" w14:textId="77777777" w:rsidR="005E5B64" w:rsidRPr="003E3B22" w:rsidRDefault="005E5B64" w:rsidP="00F75F5D">
            <w:pPr>
              <w:pStyle w:val="TableParagraph"/>
              <w:ind w:left="567" w:right="728"/>
              <w:jc w:val="center"/>
              <w:rPr>
                <w:rFonts w:ascii="Arial"/>
                <w:b/>
                <w:sz w:val="28"/>
                <w:lang w:val="fr-FR"/>
              </w:rPr>
            </w:pPr>
            <w:r w:rsidRPr="00A42A22">
              <w:rPr>
                <w:rFonts w:ascii="Arial"/>
                <w:b/>
                <w:sz w:val="28"/>
              </w:rPr>
              <w:t>UNIVERSITE</w:t>
            </w:r>
            <w:r w:rsidRPr="00A42A22">
              <w:rPr>
                <w:rFonts w:ascii="Arial"/>
                <w:b/>
                <w:spacing w:val="-3"/>
                <w:sz w:val="28"/>
              </w:rPr>
              <w:t xml:space="preserve"> </w:t>
            </w:r>
            <w:r w:rsidRPr="00A42A22">
              <w:rPr>
                <w:rFonts w:ascii="Arial"/>
                <w:b/>
                <w:sz w:val="28"/>
              </w:rPr>
              <w:t>DE</w:t>
            </w:r>
            <w:r w:rsidRPr="00A42A22">
              <w:rPr>
                <w:rFonts w:ascii="Arial"/>
                <w:b/>
                <w:spacing w:val="-7"/>
                <w:sz w:val="28"/>
              </w:rPr>
              <w:t xml:space="preserve"> </w:t>
            </w:r>
            <w:r w:rsidRPr="00A42A22">
              <w:rPr>
                <w:rFonts w:ascii="Arial"/>
                <w:b/>
                <w:sz w:val="28"/>
              </w:rPr>
              <w:t>BORDEAUX</w:t>
            </w:r>
          </w:p>
          <w:p w14:paraId="353C5941" w14:textId="77777777" w:rsidR="005E5B64" w:rsidRPr="003E3B22" w:rsidRDefault="005E5B64" w:rsidP="00F75F5D">
            <w:pPr>
              <w:pStyle w:val="TableParagraph"/>
              <w:spacing w:before="122" w:line="244" w:lineRule="auto"/>
              <w:ind w:left="567" w:right="3303" w:firstLine="432"/>
              <w:jc w:val="right"/>
              <w:rPr>
                <w:sz w:val="24"/>
                <w:lang w:val="fr-FR"/>
              </w:rPr>
            </w:pPr>
            <w:r w:rsidRPr="00A42A22">
              <w:rPr>
                <w:sz w:val="24"/>
              </w:rPr>
              <w:t xml:space="preserve">35 place Pey Berland </w:t>
            </w:r>
            <w:r w:rsidRPr="00A42A22">
              <w:rPr>
                <w:spacing w:val="-61"/>
                <w:sz w:val="24"/>
              </w:rPr>
              <w:t xml:space="preserve"> </w:t>
            </w:r>
            <w:r w:rsidRPr="00A42A22">
              <w:rPr>
                <w:sz w:val="24"/>
              </w:rPr>
              <w:t>33000</w:t>
            </w:r>
            <w:r w:rsidRPr="00A42A22">
              <w:rPr>
                <w:spacing w:val="1"/>
                <w:sz w:val="24"/>
              </w:rPr>
              <w:t xml:space="preserve"> </w:t>
            </w:r>
            <w:r w:rsidRPr="00A42A22">
              <w:rPr>
                <w:sz w:val="24"/>
              </w:rPr>
              <w:t>BORDEAUX</w:t>
            </w:r>
          </w:p>
        </w:tc>
      </w:tr>
      <w:tr w:rsidR="005E5B64" w14:paraId="5FDB6694" w14:textId="77777777" w:rsidTr="005E5B64">
        <w:trPr>
          <w:trHeight w:val="1688"/>
        </w:trPr>
        <w:tc>
          <w:tcPr>
            <w:tcW w:w="10685" w:type="dxa"/>
          </w:tcPr>
          <w:p w14:paraId="09AF3F8A" w14:textId="77777777" w:rsidR="005E5B64" w:rsidRPr="003E3B22" w:rsidRDefault="005E5B64" w:rsidP="00F75F5D">
            <w:pPr>
              <w:pStyle w:val="TableParagraph"/>
              <w:ind w:left="567"/>
              <w:rPr>
                <w:rFonts w:ascii="Times New Roman"/>
                <w:sz w:val="30"/>
                <w:lang w:val="fr-FR"/>
              </w:rPr>
            </w:pPr>
          </w:p>
          <w:p w14:paraId="2325364D" w14:textId="77777777" w:rsidR="005E5B64" w:rsidRPr="003E3B22" w:rsidRDefault="005E5B64" w:rsidP="00F75F5D">
            <w:pPr>
              <w:pStyle w:val="TableParagraph"/>
              <w:spacing w:before="9"/>
              <w:ind w:left="567"/>
              <w:rPr>
                <w:rFonts w:ascii="Times New Roman"/>
                <w:sz w:val="24"/>
                <w:lang w:val="fr-FR"/>
              </w:rPr>
            </w:pPr>
          </w:p>
          <w:p w14:paraId="65A0DF0B" w14:textId="5BE9B4CA" w:rsidR="005E5B64" w:rsidRPr="003E3B22" w:rsidRDefault="005E5B64" w:rsidP="005E5B64">
            <w:pPr>
              <w:spacing w:after="120" w:line="240" w:lineRule="auto"/>
              <w:jc w:val="center"/>
              <w:outlineLvl w:val="0"/>
              <w:rPr>
                <w:rFonts w:ascii="Arial" w:hAnsi="Arial" w:cs="Arial"/>
                <w:sz w:val="48"/>
                <w:szCs w:val="48"/>
                <w:lang w:val="fr-FR"/>
              </w:rPr>
            </w:pPr>
            <w:r w:rsidRPr="00A42A22">
              <w:rPr>
                <w:rFonts w:ascii="Arial" w:hAnsi="Arial" w:cs="Arial"/>
                <w:sz w:val="48"/>
                <w:szCs w:val="48"/>
              </w:rPr>
              <w:t xml:space="preserve">ANNEXE </w:t>
            </w:r>
            <w:r w:rsidR="000343E1">
              <w:rPr>
                <w:rFonts w:ascii="Arial" w:hAnsi="Arial" w:cs="Arial"/>
                <w:sz w:val="48"/>
                <w:szCs w:val="48"/>
              </w:rPr>
              <w:t>3 AE</w:t>
            </w:r>
            <w:r w:rsidRPr="00A42A22">
              <w:rPr>
                <w:rFonts w:ascii="Arial" w:hAnsi="Arial" w:cs="Arial"/>
                <w:sz w:val="48"/>
                <w:szCs w:val="48"/>
              </w:rPr>
              <w:t> : RGPD</w:t>
            </w:r>
          </w:p>
          <w:p w14:paraId="0A259BEC" w14:textId="269E85F3" w:rsidR="005E5B64" w:rsidRPr="003E3B22" w:rsidRDefault="003E3B22" w:rsidP="00F75F5D">
            <w:pPr>
              <w:pStyle w:val="TableParagraph"/>
              <w:spacing w:before="171"/>
              <w:ind w:left="567" w:right="729"/>
              <w:jc w:val="center"/>
              <w:rPr>
                <w:rFonts w:ascii="Arial" w:hAnsi="Arial"/>
                <w:b/>
                <w:sz w:val="28"/>
                <w:lang w:val="fr-FR"/>
              </w:rPr>
            </w:pPr>
            <w:r>
              <w:rPr>
                <w:rFonts w:ascii="Arial" w:eastAsia="Times New Roman" w:hAnsi="Arial" w:cs="Arial"/>
                <w:b/>
                <w:bCs/>
                <w:kern w:val="36"/>
                <w:sz w:val="32"/>
                <w:szCs w:val="32"/>
                <w:lang w:eastAsia="fr-FR"/>
              </w:rPr>
              <w:t xml:space="preserve">Appendix : </w:t>
            </w:r>
            <w:r w:rsidRPr="003E3B22">
              <w:rPr>
                <w:rFonts w:ascii="Arial" w:eastAsia="Times New Roman" w:hAnsi="Arial" w:cs="Arial"/>
                <w:b/>
                <w:bCs/>
                <w:kern w:val="36"/>
                <w:sz w:val="32"/>
                <w:szCs w:val="32"/>
                <w:lang w:eastAsia="fr-FR"/>
              </w:rPr>
              <w:t>Subcontracting and protection of personal data</w:t>
            </w:r>
          </w:p>
        </w:tc>
      </w:tr>
      <w:tr w:rsidR="005E5B64" w14:paraId="0578EE0B" w14:textId="77777777" w:rsidTr="005E5B64">
        <w:trPr>
          <w:trHeight w:val="1382"/>
        </w:trPr>
        <w:tc>
          <w:tcPr>
            <w:tcW w:w="10685" w:type="dxa"/>
          </w:tcPr>
          <w:p w14:paraId="7EFB1E4B" w14:textId="77777777" w:rsidR="005E5B64" w:rsidRPr="003E3B22" w:rsidRDefault="005E5B64" w:rsidP="00F75F5D">
            <w:pPr>
              <w:pStyle w:val="TableParagraph"/>
              <w:spacing w:before="6"/>
              <w:ind w:left="567"/>
              <w:rPr>
                <w:rFonts w:ascii="Times New Roman"/>
                <w:sz w:val="41"/>
                <w:lang w:val="fr-FR"/>
              </w:rPr>
            </w:pPr>
          </w:p>
          <w:p w14:paraId="02C61DFC" w14:textId="13242992" w:rsidR="005E5B64" w:rsidRDefault="00732328" w:rsidP="00AD6456">
            <w:pPr>
              <w:pStyle w:val="TableParagraph"/>
              <w:ind w:left="567" w:right="725"/>
              <w:jc w:val="center"/>
              <w:rPr>
                <w:rFonts w:ascii="Arial" w:hAnsi="Arial"/>
                <w:b/>
                <w:sz w:val="36"/>
              </w:rPr>
            </w:pPr>
            <w:r>
              <w:rPr>
                <w:rFonts w:ascii="Arial" w:hAnsi="Arial"/>
                <w:b/>
                <w:sz w:val="36"/>
              </w:rPr>
              <w:t xml:space="preserve">Marché n° </w:t>
            </w:r>
            <w:r w:rsidR="00163B5C">
              <w:rPr>
                <w:rFonts w:ascii="Arial" w:hAnsi="Arial"/>
                <w:b/>
                <w:sz w:val="36"/>
              </w:rPr>
              <w:t>2025-058</w:t>
            </w:r>
          </w:p>
        </w:tc>
      </w:tr>
      <w:tr w:rsidR="005E5B64" w14:paraId="12E85C15" w14:textId="77777777" w:rsidTr="005E5B64">
        <w:trPr>
          <w:trHeight w:val="3064"/>
        </w:trPr>
        <w:tc>
          <w:tcPr>
            <w:tcW w:w="10685" w:type="dxa"/>
          </w:tcPr>
          <w:p w14:paraId="0C29BC5D" w14:textId="77777777" w:rsidR="005E5B64" w:rsidRPr="003E3B22" w:rsidRDefault="005E5B64" w:rsidP="005E5B64">
            <w:pPr>
              <w:spacing w:after="120" w:line="240" w:lineRule="auto"/>
              <w:jc w:val="both"/>
              <w:rPr>
                <w:rFonts w:ascii="Arial" w:hAnsi="Arial" w:cs="Arial"/>
                <w:color w:val="000000"/>
                <w:lang w:val="fr-FR"/>
              </w:rPr>
            </w:pPr>
          </w:p>
          <w:p w14:paraId="3DA391D0" w14:textId="77777777" w:rsidR="003E3B22" w:rsidRPr="003E3B22" w:rsidRDefault="003E3B22" w:rsidP="003E3B22">
            <w:pPr>
              <w:spacing w:after="120" w:line="240" w:lineRule="auto"/>
              <w:jc w:val="both"/>
              <w:rPr>
                <w:rFonts w:ascii="Arial" w:hAnsi="Arial" w:cs="Arial"/>
                <w:color w:val="000000"/>
              </w:rPr>
            </w:pPr>
            <w:r w:rsidRPr="003E3B22">
              <w:rPr>
                <w:rFonts w:ascii="Arial" w:hAnsi="Arial" w:cs="Arial"/>
                <w:color w:val="000000"/>
              </w:rPr>
              <w:t>In the provisions below, it is expressly understood that:</w:t>
            </w:r>
          </w:p>
          <w:p w14:paraId="471DA0F1" w14:textId="77777777" w:rsidR="003E3B22" w:rsidRPr="003E3B22" w:rsidRDefault="003E3B22" w:rsidP="003E3B22">
            <w:pPr>
              <w:spacing w:after="120" w:line="240" w:lineRule="auto"/>
              <w:jc w:val="both"/>
              <w:rPr>
                <w:rFonts w:ascii="Arial" w:hAnsi="Arial" w:cs="Arial"/>
                <w:color w:val="000000"/>
              </w:rPr>
            </w:pPr>
            <w:r w:rsidRPr="003E3B22">
              <w:rPr>
                <w:rFonts w:ascii="Arial" w:hAnsi="Arial" w:cs="Arial"/>
                <w:color w:val="000000"/>
              </w:rPr>
              <w:t xml:space="preserve">- The data controller (RT) corresponds to the contracting authority of the University of Bordeaux </w:t>
            </w:r>
          </w:p>
          <w:p w14:paraId="4CF53557" w14:textId="77777777" w:rsidR="005E5B64" w:rsidRDefault="003E3B22" w:rsidP="003E3B22">
            <w:pPr>
              <w:pStyle w:val="TableParagraph"/>
              <w:rPr>
                <w:rFonts w:ascii="Arial" w:hAnsi="Arial" w:cs="Arial"/>
                <w:color w:val="000000"/>
              </w:rPr>
            </w:pPr>
            <w:r w:rsidRPr="003E3B22">
              <w:rPr>
                <w:rFonts w:ascii="Arial" w:hAnsi="Arial" w:cs="Arial"/>
                <w:color w:val="000000"/>
              </w:rPr>
              <w:t>- The subcontractor (ST) corresponds to the contract holder.</w:t>
            </w:r>
          </w:p>
          <w:p w14:paraId="4C5D49E3" w14:textId="77777777" w:rsidR="00696DFB" w:rsidRDefault="00696DFB" w:rsidP="003E3B22">
            <w:pPr>
              <w:pStyle w:val="TableParagraph"/>
              <w:rPr>
                <w:rFonts w:ascii="Arial" w:hAnsi="Arial" w:cs="Arial"/>
                <w:color w:val="000000"/>
              </w:rPr>
            </w:pPr>
          </w:p>
          <w:p w14:paraId="67751D0D" w14:textId="39FE3BBC" w:rsidR="00696DFB" w:rsidRPr="003E3B22" w:rsidRDefault="00696DFB" w:rsidP="003E3B22">
            <w:pPr>
              <w:pStyle w:val="TableParagraph"/>
              <w:rPr>
                <w:rFonts w:ascii="Arial" w:hAnsi="Arial"/>
                <w:b/>
                <w:sz w:val="36"/>
                <w:lang w:val="fr-FR"/>
              </w:rPr>
            </w:pPr>
            <w:r w:rsidRPr="00696DFB">
              <w:rPr>
                <w:rFonts w:ascii="Arial" w:hAnsi="Arial"/>
                <w:b/>
                <w:color w:val="ED7D31" w:themeColor="accent2"/>
                <w:sz w:val="36"/>
                <w:lang w:val="fr-FR"/>
              </w:rPr>
              <w:t>The signatory of this appendix must have the legal capacity to bind his company.</w:t>
            </w:r>
          </w:p>
        </w:tc>
      </w:tr>
    </w:tbl>
    <w:p w14:paraId="72B1D387" w14:textId="3E56221E" w:rsidR="00696DFB" w:rsidRDefault="00696DFB" w:rsidP="003E3B22">
      <w:pPr>
        <w:rPr>
          <w:rFonts w:ascii="Arial" w:hAnsi="Arial" w:cs="Arial"/>
          <w:sz w:val="56"/>
        </w:rPr>
      </w:pPr>
      <w:r>
        <w:rPr>
          <w:rFonts w:ascii="Arial" w:hAnsi="Arial" w:cs="Arial"/>
          <w:sz w:val="56"/>
        </w:rPr>
        <w:br w:type="page"/>
      </w:r>
    </w:p>
    <w:p w14:paraId="0967B404" w14:textId="3E56221E" w:rsidR="00696DFB" w:rsidRDefault="00696DFB" w:rsidP="003E3B22">
      <w:pPr>
        <w:rPr>
          <w:rFonts w:ascii="Arial" w:hAnsi="Arial" w:cs="Arial"/>
          <w:sz w:val="56"/>
        </w:rPr>
      </w:pPr>
    </w:p>
    <w:p w14:paraId="37A4CACC" w14:textId="77777777" w:rsidR="00696DFB" w:rsidRPr="00696DFB" w:rsidRDefault="00696DFB" w:rsidP="00696DFB">
      <w:pPr>
        <w:spacing w:after="0" w:line="240" w:lineRule="auto"/>
        <w:rPr>
          <w:rFonts w:ascii="Arial" w:eastAsia="Times New Roman" w:hAnsi="Arial" w:cs="Arial"/>
          <w:color w:val="000000"/>
          <w:sz w:val="24"/>
          <w:szCs w:val="24"/>
          <w:lang w:eastAsia="fr-FR"/>
        </w:rPr>
      </w:pPr>
      <w:r w:rsidRPr="00696DFB">
        <w:rPr>
          <w:rFonts w:ascii="Arial" w:eastAsia="Times New Roman" w:hAnsi="Arial" w:cs="Arial"/>
          <w:color w:val="000000"/>
          <w:sz w:val="24"/>
          <w:szCs w:val="24"/>
          <w:lang w:eastAsia="fr-FR"/>
        </w:rPr>
        <w:t>I, the undersigned</w:t>
      </w:r>
      <w:r>
        <w:rPr>
          <w:rFonts w:ascii="Arial" w:eastAsia="Times New Roman" w:hAnsi="Arial" w:cs="Arial"/>
          <w:color w:val="000000"/>
          <w:sz w:val="24"/>
          <w:szCs w:val="24"/>
          <w:lang w:eastAsia="fr-FR"/>
        </w:rPr>
        <w:t xml:space="preserve"> …</w:t>
      </w:r>
      <w:r w:rsidRPr="00696DFB">
        <w:rPr>
          <w:rFonts w:ascii="Arial" w:eastAsia="Times New Roman" w:hAnsi="Arial" w:cs="Arial"/>
          <w:color w:val="000000"/>
          <w:sz w:val="24"/>
          <w:szCs w:val="24"/>
          <w:lang w:eastAsia="fr-FR"/>
        </w:rPr>
        <w:t>representing the company</w:t>
      </w:r>
      <w:r>
        <w:rPr>
          <w:rFonts w:ascii="Arial" w:eastAsia="Times New Roman" w:hAnsi="Arial" w:cs="Arial"/>
          <w:color w:val="000000"/>
          <w:sz w:val="24"/>
          <w:szCs w:val="24"/>
          <w:lang w:eastAsia="fr-FR"/>
        </w:rPr>
        <w:t xml:space="preserve"> … </w:t>
      </w:r>
      <w:r w:rsidRPr="00696DFB">
        <w:rPr>
          <w:rFonts w:ascii="Arial" w:eastAsia="Times New Roman" w:hAnsi="Arial" w:cs="Arial"/>
          <w:color w:val="000000"/>
          <w:sz w:val="24"/>
          <w:szCs w:val="24"/>
          <w:lang w:eastAsia="fr-FR"/>
        </w:rPr>
        <w:t xml:space="preserve">in the capacity of </w:t>
      </w:r>
      <w:r>
        <w:rPr>
          <w:rFonts w:ascii="Arial" w:eastAsia="Times New Roman" w:hAnsi="Arial" w:cs="Arial"/>
          <w:color w:val="000000"/>
          <w:sz w:val="24"/>
          <w:szCs w:val="24"/>
          <w:lang w:eastAsia="fr-FR"/>
        </w:rPr>
        <w:t>…..</w:t>
      </w:r>
      <w:r w:rsidRPr="00696DFB">
        <w:rPr>
          <w:rFonts w:ascii="Arial" w:eastAsia="Times New Roman" w:hAnsi="Arial" w:cs="Arial"/>
          <w:color w:val="000000"/>
          <w:sz w:val="24"/>
          <w:szCs w:val="24"/>
          <w:lang w:eastAsia="fr-FR"/>
        </w:rPr>
        <w:t>,</w:t>
      </w:r>
    </w:p>
    <w:p w14:paraId="4804C542" w14:textId="77777777" w:rsidR="00696DFB" w:rsidRPr="00696DFB" w:rsidRDefault="00696DFB" w:rsidP="00696DFB">
      <w:pPr>
        <w:spacing w:after="0" w:line="240" w:lineRule="auto"/>
        <w:rPr>
          <w:rFonts w:ascii="Times New Roman" w:eastAsia="Times New Roman" w:hAnsi="Times New Roman"/>
          <w:sz w:val="24"/>
          <w:szCs w:val="24"/>
          <w:lang w:eastAsia="fr-FR"/>
        </w:rPr>
      </w:pPr>
    </w:p>
    <w:p w14:paraId="7A1043F3" w14:textId="77777777" w:rsidR="00696DFB" w:rsidRPr="00696DFB" w:rsidRDefault="00696DFB" w:rsidP="00696DFB">
      <w:pPr>
        <w:spacing w:after="0" w:line="240" w:lineRule="auto"/>
        <w:rPr>
          <w:rFonts w:ascii="Arial" w:eastAsia="Times New Roman" w:hAnsi="Arial" w:cs="Arial"/>
          <w:color w:val="000000"/>
          <w:sz w:val="24"/>
          <w:szCs w:val="24"/>
          <w:lang w:eastAsia="fr-FR"/>
        </w:rPr>
      </w:pPr>
      <w:r w:rsidRPr="00696DFB">
        <w:rPr>
          <w:rFonts w:ascii="Arial" w:eastAsia="Times New Roman" w:hAnsi="Arial" w:cs="Arial"/>
          <w:color w:val="000000"/>
          <w:sz w:val="24"/>
          <w:szCs w:val="24"/>
          <w:lang w:eastAsia="fr-FR"/>
        </w:rPr>
        <w:t> </w:t>
      </w:r>
    </w:p>
    <w:p w14:paraId="5D0BAC59" w14:textId="77777777" w:rsidR="00696DFB" w:rsidRPr="00696DFB" w:rsidRDefault="00696DFB" w:rsidP="00696DFB">
      <w:pPr>
        <w:spacing w:after="0" w:line="240" w:lineRule="auto"/>
        <w:rPr>
          <w:rFonts w:ascii="Times New Roman" w:eastAsia="Times New Roman" w:hAnsi="Times New Roman"/>
          <w:sz w:val="24"/>
          <w:szCs w:val="24"/>
          <w:lang w:eastAsia="fr-FR"/>
        </w:rPr>
      </w:pPr>
    </w:p>
    <w:p w14:paraId="23DFC1E7" w14:textId="77777777" w:rsidR="00696DFB" w:rsidRPr="00696DFB" w:rsidRDefault="00696DFB" w:rsidP="00696DFB">
      <w:pPr>
        <w:spacing w:after="0" w:line="240" w:lineRule="auto"/>
        <w:rPr>
          <w:rFonts w:ascii="Arial" w:eastAsia="Times New Roman" w:hAnsi="Arial" w:cs="Arial"/>
          <w:color w:val="000000"/>
          <w:sz w:val="24"/>
          <w:szCs w:val="24"/>
          <w:lang w:eastAsia="fr-FR"/>
        </w:rPr>
      </w:pPr>
      <w:r w:rsidRPr="00696DFB">
        <w:rPr>
          <w:rFonts w:ascii="Arial" w:eastAsia="Times New Roman" w:hAnsi="Arial" w:cs="Arial"/>
          <w:color w:val="000000"/>
          <w:sz w:val="24"/>
          <w:szCs w:val="24"/>
          <w:lang w:eastAsia="fr-FR"/>
        </w:rPr>
        <w:t>undertake, if the performance of the services is entrusted to me, to comply with the obligation of confidentiality and protection of personal data specified in article 2.12 of the SSS.</w:t>
      </w:r>
    </w:p>
    <w:p w14:paraId="5A1E8027" w14:textId="77777777" w:rsidR="00696DFB" w:rsidRPr="00696DFB" w:rsidRDefault="00696DFB" w:rsidP="00696DFB">
      <w:pPr>
        <w:spacing w:after="0" w:line="240" w:lineRule="auto"/>
        <w:rPr>
          <w:rFonts w:ascii="Times New Roman" w:eastAsia="Times New Roman" w:hAnsi="Times New Roman"/>
          <w:sz w:val="24"/>
          <w:szCs w:val="24"/>
          <w:lang w:eastAsia="fr-FR"/>
        </w:rPr>
      </w:pPr>
    </w:p>
    <w:p w14:paraId="5F272BB6" w14:textId="77777777" w:rsidR="00696DFB" w:rsidRPr="00696DFB" w:rsidRDefault="00696DFB" w:rsidP="00696DFB">
      <w:pPr>
        <w:spacing w:after="0" w:line="240" w:lineRule="auto"/>
        <w:rPr>
          <w:rFonts w:ascii="Arial" w:eastAsia="Times New Roman" w:hAnsi="Arial" w:cs="Arial"/>
          <w:color w:val="000000"/>
          <w:sz w:val="24"/>
          <w:szCs w:val="24"/>
          <w:lang w:eastAsia="fr-FR"/>
        </w:rPr>
      </w:pPr>
      <w:r w:rsidRPr="00696DFB">
        <w:rPr>
          <w:rFonts w:ascii="Arial" w:eastAsia="Times New Roman" w:hAnsi="Arial" w:cs="Arial"/>
          <w:color w:val="000000"/>
          <w:sz w:val="24"/>
          <w:szCs w:val="24"/>
          <w:lang w:eastAsia="fr-FR"/>
        </w:rPr>
        <w:t> </w:t>
      </w:r>
    </w:p>
    <w:p w14:paraId="7CC4D342" w14:textId="77777777" w:rsidR="00696DFB" w:rsidRPr="00696DFB" w:rsidRDefault="00696DFB" w:rsidP="00696DFB">
      <w:pPr>
        <w:spacing w:after="0" w:line="240" w:lineRule="auto"/>
        <w:rPr>
          <w:rFonts w:ascii="Times New Roman" w:eastAsia="Times New Roman" w:hAnsi="Times New Roman"/>
          <w:sz w:val="24"/>
          <w:szCs w:val="24"/>
          <w:lang w:eastAsia="fr-FR"/>
        </w:rPr>
      </w:pPr>
    </w:p>
    <w:p w14:paraId="25E98BA1" w14:textId="77777777" w:rsidR="00696DFB" w:rsidRPr="00696DFB" w:rsidRDefault="00696DFB" w:rsidP="00696DFB">
      <w:pPr>
        <w:spacing w:after="0" w:line="240" w:lineRule="auto"/>
        <w:rPr>
          <w:rFonts w:ascii="Arial" w:eastAsia="Times New Roman" w:hAnsi="Arial" w:cs="Arial"/>
          <w:color w:val="000000"/>
          <w:sz w:val="24"/>
          <w:szCs w:val="24"/>
          <w:lang w:eastAsia="fr-FR"/>
        </w:rPr>
      </w:pPr>
      <w:r w:rsidRPr="00696DFB">
        <w:rPr>
          <w:rFonts w:ascii="Arial" w:eastAsia="Times New Roman" w:hAnsi="Arial" w:cs="Arial"/>
          <w:color w:val="000000"/>
          <w:sz w:val="24"/>
          <w:szCs w:val="24"/>
          <w:lang w:eastAsia="fr-FR"/>
        </w:rPr>
        <w:t>In this respect, I undertake :</w:t>
      </w:r>
    </w:p>
    <w:p w14:paraId="0B9E74AF" w14:textId="77777777" w:rsidR="00696DFB" w:rsidRPr="00696DFB" w:rsidRDefault="00696DFB" w:rsidP="00696DFB">
      <w:pPr>
        <w:spacing w:after="0" w:line="240" w:lineRule="auto"/>
        <w:rPr>
          <w:rFonts w:ascii="Times New Roman" w:eastAsia="Times New Roman" w:hAnsi="Times New Roman"/>
          <w:sz w:val="24"/>
          <w:szCs w:val="24"/>
          <w:lang w:eastAsia="fr-FR"/>
        </w:rPr>
      </w:pPr>
    </w:p>
    <w:p w14:paraId="58EF2534" w14:textId="77777777" w:rsidR="00696DFB" w:rsidRPr="00696DFB" w:rsidRDefault="00696DFB" w:rsidP="00696DFB">
      <w:pPr>
        <w:spacing w:after="0" w:line="240" w:lineRule="auto"/>
        <w:rPr>
          <w:rFonts w:ascii="Arial" w:eastAsia="Times New Roman" w:hAnsi="Arial" w:cs="Arial"/>
          <w:color w:val="000000"/>
          <w:sz w:val="24"/>
          <w:szCs w:val="24"/>
          <w:lang w:eastAsia="fr-FR"/>
        </w:rPr>
      </w:pPr>
      <w:r w:rsidRPr="00696DFB">
        <w:rPr>
          <w:rFonts w:ascii="Arial" w:eastAsia="Times New Roman" w:hAnsi="Arial" w:cs="Arial"/>
          <w:color w:val="000000"/>
          <w:sz w:val="24"/>
          <w:szCs w:val="24"/>
          <w:lang w:eastAsia="fr-FR"/>
        </w:rPr>
        <w:t>- To take all necessary measures to ensure that confidential information, documents or elements are not disclosed to a third party who has no need to know. Any information, document, data or concept of which I may become aware in the course of this contract will be considered strictly confidential.</w:t>
      </w:r>
    </w:p>
    <w:p w14:paraId="69732E9B" w14:textId="77777777" w:rsidR="00696DFB" w:rsidRPr="00696DFB" w:rsidRDefault="00696DFB" w:rsidP="00696DFB">
      <w:pPr>
        <w:spacing w:after="0" w:line="240" w:lineRule="auto"/>
        <w:rPr>
          <w:rFonts w:ascii="Times New Roman" w:eastAsia="Times New Roman" w:hAnsi="Times New Roman"/>
          <w:sz w:val="24"/>
          <w:szCs w:val="24"/>
          <w:lang w:eastAsia="fr-FR"/>
        </w:rPr>
      </w:pPr>
    </w:p>
    <w:p w14:paraId="02CFCDAC" w14:textId="77777777" w:rsidR="00696DFB" w:rsidRPr="00696DFB" w:rsidRDefault="00696DFB" w:rsidP="00696DFB">
      <w:pPr>
        <w:spacing w:after="0" w:line="240" w:lineRule="auto"/>
        <w:rPr>
          <w:rFonts w:ascii="Arial" w:eastAsia="Times New Roman" w:hAnsi="Arial" w:cs="Arial"/>
          <w:color w:val="000000"/>
          <w:sz w:val="24"/>
          <w:szCs w:val="24"/>
          <w:lang w:eastAsia="fr-FR"/>
        </w:rPr>
      </w:pPr>
      <w:r w:rsidRPr="00696DFB">
        <w:rPr>
          <w:rFonts w:ascii="Arial" w:eastAsia="Times New Roman" w:hAnsi="Arial" w:cs="Arial"/>
          <w:color w:val="000000"/>
          <w:sz w:val="24"/>
          <w:szCs w:val="24"/>
          <w:lang w:eastAsia="fr-FR"/>
        </w:rPr>
        <w:t>- Not to use the documents or information entrusted to me for purposes other than those set out in the contract.</w:t>
      </w:r>
    </w:p>
    <w:p w14:paraId="7911FF65" w14:textId="77777777" w:rsidR="00696DFB" w:rsidRPr="00696DFB" w:rsidRDefault="00696DFB" w:rsidP="00696DFB">
      <w:pPr>
        <w:spacing w:after="0" w:line="240" w:lineRule="auto"/>
        <w:rPr>
          <w:rFonts w:ascii="Times New Roman" w:eastAsia="Times New Roman" w:hAnsi="Times New Roman"/>
          <w:sz w:val="24"/>
          <w:szCs w:val="24"/>
          <w:lang w:eastAsia="fr-FR"/>
        </w:rPr>
      </w:pPr>
    </w:p>
    <w:p w14:paraId="427FC393" w14:textId="77777777" w:rsidR="00696DFB" w:rsidRPr="00696DFB" w:rsidRDefault="00696DFB" w:rsidP="00696DFB">
      <w:pPr>
        <w:spacing w:after="0" w:line="240" w:lineRule="auto"/>
        <w:rPr>
          <w:rFonts w:ascii="Arial" w:eastAsia="Times New Roman" w:hAnsi="Arial" w:cs="Arial"/>
          <w:color w:val="000000"/>
          <w:sz w:val="24"/>
          <w:szCs w:val="24"/>
          <w:lang w:eastAsia="fr-FR"/>
        </w:rPr>
      </w:pPr>
      <w:r w:rsidRPr="00696DFB">
        <w:rPr>
          <w:rFonts w:ascii="Arial" w:eastAsia="Times New Roman" w:hAnsi="Arial" w:cs="Arial"/>
          <w:color w:val="000000"/>
          <w:sz w:val="24"/>
          <w:szCs w:val="24"/>
          <w:lang w:eastAsia="fr-FR"/>
        </w:rPr>
        <w:t>- To comply with the obligation to return and destroy the documents referred to in article 2.12 of the SSS.</w:t>
      </w:r>
    </w:p>
    <w:p w14:paraId="3A7EAEF3" w14:textId="77777777" w:rsidR="00696DFB" w:rsidRPr="00696DFB" w:rsidRDefault="00696DFB" w:rsidP="00696DFB">
      <w:pPr>
        <w:spacing w:after="0" w:line="240" w:lineRule="auto"/>
        <w:rPr>
          <w:rFonts w:ascii="Times New Roman" w:eastAsia="Times New Roman" w:hAnsi="Times New Roman"/>
          <w:sz w:val="24"/>
          <w:szCs w:val="24"/>
          <w:lang w:eastAsia="fr-FR"/>
        </w:rPr>
      </w:pPr>
    </w:p>
    <w:p w14:paraId="290A843C" w14:textId="77777777" w:rsidR="00696DFB" w:rsidRPr="00696DFB" w:rsidRDefault="00696DFB" w:rsidP="00696DFB">
      <w:pPr>
        <w:spacing w:after="0" w:line="240" w:lineRule="auto"/>
        <w:rPr>
          <w:rFonts w:ascii="Arial" w:eastAsia="Times New Roman" w:hAnsi="Arial" w:cs="Arial"/>
          <w:color w:val="000000"/>
          <w:sz w:val="24"/>
          <w:szCs w:val="24"/>
          <w:lang w:eastAsia="fr-FR"/>
        </w:rPr>
      </w:pPr>
      <w:r w:rsidRPr="00696DFB">
        <w:rPr>
          <w:rFonts w:ascii="Arial" w:eastAsia="Times New Roman" w:hAnsi="Arial" w:cs="Arial"/>
          <w:color w:val="000000"/>
          <w:sz w:val="24"/>
          <w:szCs w:val="24"/>
          <w:lang w:eastAsia="fr-FR"/>
        </w:rPr>
        <w:t>- To comply with the obligation to delete personal data in accordance with all legal obligations in force.</w:t>
      </w:r>
    </w:p>
    <w:p w14:paraId="137FB11D" w14:textId="77777777" w:rsidR="00696DFB" w:rsidRPr="00696DFB" w:rsidRDefault="00696DFB" w:rsidP="00696DFB">
      <w:pPr>
        <w:spacing w:after="0" w:line="240" w:lineRule="auto"/>
        <w:rPr>
          <w:rFonts w:ascii="Arial" w:eastAsia="Times New Roman" w:hAnsi="Arial" w:cs="Arial"/>
          <w:color w:val="000000"/>
          <w:sz w:val="24"/>
          <w:szCs w:val="24"/>
          <w:lang w:eastAsia="fr-FR"/>
        </w:rPr>
      </w:pPr>
    </w:p>
    <w:p w14:paraId="24BA6BAC" w14:textId="77777777" w:rsidR="00696DFB" w:rsidRPr="00696DFB" w:rsidRDefault="00696DFB" w:rsidP="00696DFB">
      <w:pPr>
        <w:spacing w:after="0" w:line="240" w:lineRule="auto"/>
        <w:rPr>
          <w:rFonts w:ascii="Times New Roman" w:eastAsia="Times New Roman" w:hAnsi="Times New Roman"/>
          <w:sz w:val="24"/>
          <w:szCs w:val="24"/>
          <w:lang w:eastAsia="fr-FR"/>
        </w:rPr>
      </w:pPr>
    </w:p>
    <w:p w14:paraId="1EC15990" w14:textId="77777777" w:rsidR="00696DFB" w:rsidRPr="00696DFB" w:rsidRDefault="00696DFB" w:rsidP="00696DFB">
      <w:pPr>
        <w:spacing w:after="0" w:line="240" w:lineRule="auto"/>
        <w:rPr>
          <w:rFonts w:ascii="Times New Roman" w:eastAsia="Times New Roman" w:hAnsi="Times New Roman"/>
          <w:sz w:val="24"/>
          <w:szCs w:val="24"/>
          <w:lang w:eastAsia="fr-FR"/>
        </w:rPr>
      </w:pPr>
      <w:r w:rsidRPr="00696DFB">
        <w:rPr>
          <w:rFonts w:ascii="Times New Roman" w:eastAsia="Times New Roman" w:hAnsi="Times New Roman"/>
          <w:sz w:val="24"/>
          <w:szCs w:val="24"/>
          <w:lang w:eastAsia="fr-FR"/>
        </w:rPr>
        <w:t>I acknowledge :</w:t>
      </w:r>
    </w:p>
    <w:p w14:paraId="7A95A600" w14:textId="77777777" w:rsidR="00696DFB" w:rsidRPr="00696DFB" w:rsidRDefault="00696DFB" w:rsidP="00696DFB">
      <w:pPr>
        <w:spacing w:after="0" w:line="240" w:lineRule="auto"/>
        <w:rPr>
          <w:rFonts w:ascii="Times New Roman" w:eastAsia="Times New Roman" w:hAnsi="Times New Roman"/>
          <w:sz w:val="24"/>
          <w:szCs w:val="24"/>
          <w:lang w:eastAsia="fr-FR"/>
        </w:rPr>
      </w:pPr>
    </w:p>
    <w:p w14:paraId="5A0E5325" w14:textId="77777777" w:rsidR="00696DFB" w:rsidRPr="00696DFB" w:rsidRDefault="00696DFB" w:rsidP="00696DFB">
      <w:pPr>
        <w:spacing w:after="0" w:line="240" w:lineRule="auto"/>
        <w:rPr>
          <w:rFonts w:ascii="Times New Roman" w:eastAsia="Times New Roman" w:hAnsi="Times New Roman"/>
          <w:sz w:val="24"/>
          <w:szCs w:val="24"/>
          <w:lang w:eastAsia="fr-FR"/>
        </w:rPr>
      </w:pPr>
      <w:r w:rsidRPr="00696DFB">
        <w:rPr>
          <w:rFonts w:ascii="Times New Roman" w:eastAsia="Times New Roman" w:hAnsi="Times New Roman"/>
          <w:sz w:val="24"/>
          <w:szCs w:val="24"/>
          <w:lang w:eastAsia="fr-FR"/>
        </w:rPr>
        <w:t>- That this obligation of professional discretion and confidentiality applies in the same terms and with the same consequences to any agents of mine, whether third parties or employees of the company I represent.</w:t>
      </w:r>
    </w:p>
    <w:p w14:paraId="7298AA19" w14:textId="77777777" w:rsidR="00696DFB" w:rsidRPr="00696DFB" w:rsidRDefault="00696DFB" w:rsidP="00696DFB">
      <w:pPr>
        <w:spacing w:after="0" w:line="240" w:lineRule="auto"/>
        <w:rPr>
          <w:rFonts w:ascii="Times New Roman" w:eastAsia="Times New Roman" w:hAnsi="Times New Roman"/>
          <w:sz w:val="24"/>
          <w:szCs w:val="24"/>
          <w:lang w:eastAsia="fr-FR"/>
        </w:rPr>
      </w:pPr>
    </w:p>
    <w:p w14:paraId="65C2845B" w14:textId="77777777" w:rsidR="00696DFB" w:rsidRPr="00696DFB" w:rsidRDefault="00696DFB" w:rsidP="00696DFB">
      <w:pPr>
        <w:spacing w:after="0" w:line="240" w:lineRule="auto"/>
        <w:rPr>
          <w:rFonts w:ascii="Times New Roman" w:eastAsia="Times New Roman" w:hAnsi="Times New Roman"/>
          <w:sz w:val="24"/>
          <w:szCs w:val="24"/>
          <w:lang w:eastAsia="fr-FR"/>
        </w:rPr>
      </w:pPr>
      <w:r w:rsidRPr="00696DFB">
        <w:rPr>
          <w:rFonts w:ascii="Times New Roman" w:eastAsia="Times New Roman" w:hAnsi="Times New Roman"/>
          <w:sz w:val="24"/>
          <w:szCs w:val="24"/>
          <w:lang w:eastAsia="fr-FR"/>
        </w:rPr>
        <w:t>- That failure to comply with this obligation may justify termination of the contract to the detriment of the company I represent, without prejudice to any legal action.</w:t>
      </w:r>
    </w:p>
    <w:p w14:paraId="2ECC0BBE" w14:textId="679FA60B" w:rsidR="003E3B22" w:rsidRDefault="005E5B64" w:rsidP="003E3B22">
      <w:pPr>
        <w:rPr>
          <w:rFonts w:ascii="Arial" w:hAnsi="Arial" w:cs="Arial"/>
        </w:rPr>
      </w:pPr>
      <w:r>
        <w:rPr>
          <w:rFonts w:ascii="Arial" w:hAnsi="Arial" w:cs="Arial"/>
          <w:sz w:val="56"/>
        </w:rPr>
        <w:br w:type="page"/>
      </w:r>
    </w:p>
    <w:p w14:paraId="4FCD38A9" w14:textId="77777777" w:rsidR="003E3B22" w:rsidRPr="003E3B22" w:rsidRDefault="003E3B22" w:rsidP="003E3B22">
      <w:pPr>
        <w:pStyle w:val="NormalWeb"/>
        <w:spacing w:after="120"/>
        <w:jc w:val="both"/>
        <w:rPr>
          <w:rFonts w:ascii="Arial" w:hAnsi="Arial" w:cs="Arial"/>
          <w:b/>
          <w:bCs/>
          <w:sz w:val="22"/>
          <w:szCs w:val="22"/>
        </w:rPr>
      </w:pPr>
      <w:r w:rsidRPr="003E3B22">
        <w:rPr>
          <w:rFonts w:ascii="Arial" w:hAnsi="Arial" w:cs="Arial"/>
          <w:b/>
          <w:bCs/>
          <w:sz w:val="22"/>
          <w:szCs w:val="22"/>
        </w:rPr>
        <w:lastRenderedPageBreak/>
        <w:t>I - Purpose</w:t>
      </w:r>
    </w:p>
    <w:p w14:paraId="0F037FEB" w14:textId="77777777" w:rsidR="003E3B22" w:rsidRPr="003E3B22" w:rsidRDefault="003E3B22" w:rsidP="003E3B22">
      <w:pPr>
        <w:pStyle w:val="NormalWeb"/>
        <w:spacing w:after="120"/>
        <w:jc w:val="both"/>
        <w:rPr>
          <w:rFonts w:ascii="Arial" w:hAnsi="Arial" w:cs="Arial"/>
          <w:sz w:val="22"/>
          <w:szCs w:val="22"/>
        </w:rPr>
      </w:pPr>
      <w:r w:rsidRPr="003E3B22">
        <w:rPr>
          <w:rFonts w:ascii="Arial" w:hAnsi="Arial" w:cs="Arial"/>
          <w:sz w:val="22"/>
          <w:szCs w:val="22"/>
        </w:rPr>
        <w:t>The purpose of these clauses is to define the conditions under which the processor undertakes to carry out the personal data processing operations defined below on behalf of the data controller.</w:t>
      </w:r>
    </w:p>
    <w:p w14:paraId="351B1FE7" w14:textId="1167D628" w:rsidR="008628E4" w:rsidRDefault="003E3B22" w:rsidP="003E3B22">
      <w:pPr>
        <w:pStyle w:val="NormalWeb"/>
        <w:spacing w:after="120"/>
        <w:jc w:val="both"/>
        <w:rPr>
          <w:rFonts w:ascii="Arial" w:hAnsi="Arial" w:cs="Arial"/>
          <w:sz w:val="22"/>
          <w:szCs w:val="22"/>
        </w:rPr>
      </w:pPr>
      <w:r w:rsidRPr="003E3B22">
        <w:rPr>
          <w:rFonts w:ascii="Arial" w:hAnsi="Arial" w:cs="Arial"/>
          <w:sz w:val="22"/>
          <w:szCs w:val="22"/>
        </w:rPr>
        <w:t>In the context of their contractual relationship, the parties undertake to comply with the regulations in force applicable to the processing of personal data and, in particular, Regulation (EU) 2016/679 of the European Parliament and of the Council of April 27, 2016 applicable as of May 25, 2018 (hereinafter, “</w:t>
      </w:r>
      <w:r w:rsidRPr="003E3B22">
        <w:rPr>
          <w:rFonts w:ascii="Arial" w:hAnsi="Arial" w:cs="Arial"/>
          <w:b/>
          <w:bCs/>
          <w:sz w:val="22"/>
          <w:szCs w:val="22"/>
        </w:rPr>
        <w:t>the European Data Protection Regulation</w:t>
      </w:r>
      <w:r w:rsidRPr="003E3B22">
        <w:rPr>
          <w:rFonts w:ascii="Arial" w:hAnsi="Arial" w:cs="Arial"/>
          <w:sz w:val="22"/>
          <w:szCs w:val="22"/>
        </w:rPr>
        <w:t>”).</w:t>
      </w:r>
    </w:p>
    <w:p w14:paraId="0587BFDA" w14:textId="77777777" w:rsidR="003E3B22" w:rsidRPr="003E3B22" w:rsidRDefault="003E3B22" w:rsidP="003E3B22">
      <w:pPr>
        <w:pStyle w:val="NormalWeb"/>
        <w:spacing w:after="120"/>
        <w:jc w:val="both"/>
        <w:rPr>
          <w:rFonts w:ascii="Arial" w:hAnsi="Arial" w:cs="Arial"/>
          <w:b/>
          <w:bCs/>
          <w:sz w:val="22"/>
          <w:szCs w:val="22"/>
        </w:rPr>
      </w:pPr>
      <w:r w:rsidRPr="003E3B22">
        <w:rPr>
          <w:rFonts w:ascii="Arial" w:hAnsi="Arial" w:cs="Arial"/>
          <w:b/>
          <w:bCs/>
          <w:sz w:val="22"/>
          <w:szCs w:val="22"/>
        </w:rPr>
        <w:t>II - Description of the processing subject to subcontracting</w:t>
      </w:r>
    </w:p>
    <w:p w14:paraId="43D7B77B" w14:textId="30F46F4E" w:rsidR="003E3B22" w:rsidRPr="003E3B22" w:rsidRDefault="003E3B22" w:rsidP="003E3B22">
      <w:pPr>
        <w:pStyle w:val="NormalWeb"/>
        <w:spacing w:after="120"/>
        <w:jc w:val="both"/>
        <w:rPr>
          <w:rFonts w:ascii="Arial" w:hAnsi="Arial" w:cs="Arial"/>
          <w:sz w:val="22"/>
          <w:szCs w:val="22"/>
        </w:rPr>
      </w:pPr>
      <w:r w:rsidRPr="003E3B22">
        <w:rPr>
          <w:rFonts w:ascii="Arial" w:hAnsi="Arial" w:cs="Arial"/>
          <w:sz w:val="22"/>
          <w:szCs w:val="22"/>
        </w:rPr>
        <w:t>The subcontractor is authorized to process on behalf of the data controller the personal data necessary to provide the following service(s)</w:t>
      </w:r>
      <w:r>
        <w:rPr>
          <w:rFonts w:ascii="Arial" w:hAnsi="Arial" w:cs="Arial"/>
          <w:sz w:val="22"/>
          <w:szCs w:val="22"/>
        </w:rPr>
        <w:t> :</w:t>
      </w:r>
    </w:p>
    <w:p w14:paraId="2A2357CB" w14:textId="5FDBE187" w:rsidR="003E3B22" w:rsidRPr="003E3B22" w:rsidRDefault="003E3B22" w:rsidP="003E3B22">
      <w:pPr>
        <w:pStyle w:val="NormalWeb"/>
        <w:spacing w:after="120"/>
        <w:jc w:val="both"/>
        <w:rPr>
          <w:rFonts w:ascii="Arial" w:hAnsi="Arial" w:cs="Arial"/>
          <w:sz w:val="22"/>
          <w:szCs w:val="22"/>
        </w:rPr>
      </w:pPr>
      <w:r w:rsidRPr="003E3B22">
        <w:rPr>
          <w:rFonts w:ascii="Arial" w:hAnsi="Arial" w:cs="Arial"/>
          <w:sz w:val="22"/>
          <w:szCs w:val="22"/>
        </w:rPr>
        <w:t>- right to use personal data necessary for the coding and labeling of all data delivered to the data controller as part of the contracted data collection activities</w:t>
      </w:r>
      <w:r>
        <w:rPr>
          <w:rFonts w:ascii="Arial" w:hAnsi="Arial" w:cs="Arial"/>
          <w:sz w:val="22"/>
          <w:szCs w:val="22"/>
        </w:rPr>
        <w:t>.</w:t>
      </w:r>
    </w:p>
    <w:p w14:paraId="28EBC863" w14:textId="77777777" w:rsidR="003E3B22" w:rsidRPr="003E3B22" w:rsidRDefault="003E3B22" w:rsidP="003E3B22">
      <w:pPr>
        <w:pStyle w:val="NormalWeb"/>
        <w:spacing w:after="120"/>
        <w:jc w:val="both"/>
        <w:rPr>
          <w:rFonts w:ascii="Arial" w:hAnsi="Arial" w:cs="Arial"/>
          <w:sz w:val="22"/>
          <w:szCs w:val="22"/>
        </w:rPr>
      </w:pPr>
      <w:r w:rsidRPr="003E3B22">
        <w:rPr>
          <w:rFonts w:ascii="Arial" w:hAnsi="Arial" w:cs="Arial"/>
          <w:sz w:val="22"/>
          <w:szCs w:val="22"/>
        </w:rPr>
        <w:t>The nature of the operations carried out on the data is the statistical processing of the data [</w:t>
      </w:r>
    </w:p>
    <w:p w14:paraId="787335EF" w14:textId="77777777" w:rsidR="003E3B22" w:rsidRPr="003E3B22" w:rsidRDefault="003E3B22" w:rsidP="003E3B22">
      <w:pPr>
        <w:pStyle w:val="NormalWeb"/>
        <w:spacing w:after="120"/>
        <w:jc w:val="both"/>
        <w:rPr>
          <w:rFonts w:ascii="Arial" w:hAnsi="Arial" w:cs="Arial"/>
          <w:sz w:val="22"/>
          <w:szCs w:val="22"/>
        </w:rPr>
      </w:pPr>
      <w:r w:rsidRPr="003E3B22">
        <w:rPr>
          <w:rFonts w:ascii="Arial" w:hAnsi="Arial" w:cs="Arial"/>
          <w:sz w:val="22"/>
          <w:szCs w:val="22"/>
        </w:rPr>
        <w:t>The purpose(s) of the processing are [for research purposes mobilizing household and community surveys, the collection of which is contractually agreed with the subcontractor.</w:t>
      </w:r>
    </w:p>
    <w:p w14:paraId="7260B8DA" w14:textId="578F7567" w:rsidR="003E3B22" w:rsidRDefault="003E3B22" w:rsidP="003E3B22">
      <w:pPr>
        <w:pStyle w:val="NormalWeb"/>
        <w:spacing w:before="0" w:beforeAutospacing="0" w:after="120" w:afterAutospacing="0"/>
        <w:jc w:val="both"/>
        <w:rPr>
          <w:rFonts w:ascii="Arial" w:hAnsi="Arial" w:cs="Arial"/>
          <w:sz w:val="22"/>
          <w:szCs w:val="22"/>
        </w:rPr>
      </w:pPr>
      <w:r w:rsidRPr="003E3B22">
        <w:rPr>
          <w:rFonts w:ascii="Arial" w:hAnsi="Arial" w:cs="Arial"/>
          <w:sz w:val="22"/>
          <w:szCs w:val="22"/>
        </w:rPr>
        <w:t>The personal data processed are identity, age, family situation, level of education, economic situation, professional activity, location data. This will also depend on the needs of the study, and such data will be specified for each of them.</w:t>
      </w:r>
    </w:p>
    <w:p w14:paraId="3597C517" w14:textId="77777777" w:rsidR="003E3B22" w:rsidRDefault="003E3B22" w:rsidP="003E3B22">
      <w:pPr>
        <w:pStyle w:val="NormalWeb"/>
        <w:spacing w:before="0" w:beforeAutospacing="0" w:after="120" w:afterAutospacing="0"/>
        <w:jc w:val="both"/>
        <w:rPr>
          <w:rFonts w:ascii="Arial" w:hAnsi="Arial" w:cs="Arial"/>
          <w:sz w:val="22"/>
          <w:szCs w:val="22"/>
        </w:rPr>
      </w:pPr>
    </w:p>
    <w:p w14:paraId="4CB41159" w14:textId="77777777" w:rsidR="003E3B22" w:rsidRPr="003E3B22" w:rsidRDefault="003E3B22" w:rsidP="003E3B22">
      <w:pPr>
        <w:rPr>
          <w:rFonts w:ascii="Arial" w:hAnsi="Arial" w:cs="Arial"/>
          <w:b/>
          <w:bCs/>
        </w:rPr>
      </w:pPr>
      <w:r w:rsidRPr="003E3B22">
        <w:rPr>
          <w:rFonts w:ascii="Arial" w:hAnsi="Arial" w:cs="Arial"/>
          <w:b/>
          <w:bCs/>
        </w:rPr>
        <w:t>III - Duration of the contract</w:t>
      </w:r>
    </w:p>
    <w:p w14:paraId="30FE2323" w14:textId="3B9EAC2A" w:rsidR="003E3B22" w:rsidRDefault="003E3B22" w:rsidP="003E3B22">
      <w:pPr>
        <w:rPr>
          <w:rFonts w:ascii="Arial" w:hAnsi="Arial" w:cs="Arial"/>
        </w:rPr>
      </w:pPr>
      <w:r w:rsidRPr="003E3B22">
        <w:rPr>
          <w:rFonts w:ascii="Arial" w:hAnsi="Arial" w:cs="Arial"/>
        </w:rPr>
        <w:t>This contract comes into force on notification of each data collection contract, for a period of 48 months.</w:t>
      </w:r>
    </w:p>
    <w:p w14:paraId="513FACC9" w14:textId="77777777" w:rsidR="003E3B22" w:rsidRPr="003E3B22" w:rsidRDefault="003E3B22" w:rsidP="003E3B22">
      <w:pPr>
        <w:rPr>
          <w:rFonts w:ascii="Arial" w:hAnsi="Arial" w:cs="Arial"/>
        </w:rPr>
      </w:pPr>
    </w:p>
    <w:p w14:paraId="2096D34D" w14:textId="77777777" w:rsidR="003E3B22" w:rsidRPr="003E3B22" w:rsidRDefault="003E3B22" w:rsidP="003E3B22">
      <w:pPr>
        <w:rPr>
          <w:rFonts w:ascii="Arial" w:hAnsi="Arial" w:cs="Arial"/>
          <w:b/>
          <w:bCs/>
        </w:rPr>
      </w:pPr>
      <w:r w:rsidRPr="003E3B22">
        <w:rPr>
          <w:rFonts w:ascii="Arial" w:hAnsi="Arial" w:cs="Arial"/>
          <w:b/>
          <w:bCs/>
        </w:rPr>
        <w:t>IV - Subcontractor's obligations towards the controller</w:t>
      </w:r>
    </w:p>
    <w:p w14:paraId="6E2C07E6" w14:textId="57A3B949" w:rsidR="003E3B22" w:rsidRPr="003E3B22" w:rsidRDefault="003E3B22" w:rsidP="003E3B22">
      <w:pPr>
        <w:rPr>
          <w:rFonts w:ascii="Arial" w:hAnsi="Arial" w:cs="Arial"/>
        </w:rPr>
      </w:pPr>
      <w:r w:rsidRPr="003E3B22">
        <w:rPr>
          <w:rFonts w:ascii="Arial" w:hAnsi="Arial" w:cs="Arial"/>
        </w:rPr>
        <w:t>The subcontractor undertakes to:</w:t>
      </w:r>
    </w:p>
    <w:p w14:paraId="3D1FF43A" w14:textId="53CB1CFE" w:rsidR="003E3B22" w:rsidRPr="003E3B22" w:rsidRDefault="003E3B22" w:rsidP="003E3B22">
      <w:pPr>
        <w:rPr>
          <w:rFonts w:ascii="Arial" w:hAnsi="Arial" w:cs="Arial"/>
        </w:rPr>
      </w:pPr>
      <w:r w:rsidRPr="00E61C96">
        <w:rPr>
          <w:rFonts w:ascii="Arial" w:hAnsi="Arial" w:cs="Arial"/>
          <w:b/>
          <w:bCs/>
          <w:color w:val="0070C0"/>
        </w:rPr>
        <w:t>1.</w:t>
      </w:r>
      <w:r w:rsidRPr="00E61C96">
        <w:rPr>
          <w:rFonts w:ascii="Arial" w:hAnsi="Arial" w:cs="Arial"/>
          <w:color w:val="0070C0"/>
        </w:rPr>
        <w:t xml:space="preserve"> </w:t>
      </w:r>
      <w:r w:rsidRPr="003E3B22">
        <w:rPr>
          <w:rFonts w:ascii="Arial" w:hAnsi="Arial" w:cs="Arial"/>
        </w:rPr>
        <w:t xml:space="preserve">Process </w:t>
      </w:r>
      <w:r w:rsidRPr="003E3B22">
        <w:rPr>
          <w:rFonts w:ascii="Arial" w:hAnsi="Arial" w:cs="Arial"/>
          <w:b/>
          <w:bCs/>
        </w:rPr>
        <w:t xml:space="preserve">data solely for the sole purpose(s) </w:t>
      </w:r>
      <w:r w:rsidRPr="003E3B22">
        <w:rPr>
          <w:rFonts w:ascii="Arial" w:hAnsi="Arial" w:cs="Arial"/>
        </w:rPr>
        <w:t>for which it has been subcontracted.</w:t>
      </w:r>
    </w:p>
    <w:p w14:paraId="40D6B466" w14:textId="40DA8233" w:rsidR="00790F8A" w:rsidRDefault="003E3B22" w:rsidP="003E3B22">
      <w:pPr>
        <w:rPr>
          <w:rStyle w:val="lev"/>
          <w:rFonts w:ascii="Arial" w:hAnsi="Arial" w:cs="Arial"/>
          <w:b w:val="0"/>
          <w:bCs w:val="0"/>
        </w:rPr>
      </w:pPr>
      <w:r w:rsidRPr="00E61C96">
        <w:rPr>
          <w:rFonts w:ascii="Arial" w:hAnsi="Arial" w:cs="Arial"/>
          <w:b/>
          <w:bCs/>
          <w:color w:val="0070C0"/>
        </w:rPr>
        <w:t>2.</w:t>
      </w:r>
      <w:r w:rsidRPr="00E61C96">
        <w:rPr>
          <w:rFonts w:ascii="Arial" w:hAnsi="Arial" w:cs="Arial"/>
          <w:color w:val="0070C0"/>
        </w:rPr>
        <w:t xml:space="preserve"> </w:t>
      </w:r>
      <w:r w:rsidRPr="003E3B22">
        <w:rPr>
          <w:rFonts w:ascii="Arial" w:hAnsi="Arial" w:cs="Arial"/>
          <w:b/>
          <w:bCs/>
        </w:rPr>
        <w:t>Guarantee the confidentiality</w:t>
      </w:r>
      <w:r w:rsidRPr="003E3B22">
        <w:rPr>
          <w:rFonts w:ascii="Arial" w:hAnsi="Arial" w:cs="Arial"/>
        </w:rPr>
        <w:t xml:space="preserve"> of personal data processed under the present contract.</w:t>
      </w:r>
    </w:p>
    <w:p w14:paraId="75B01156" w14:textId="77777777" w:rsidR="003E3B22" w:rsidRPr="003E3B22" w:rsidRDefault="003E3B22" w:rsidP="003E3B22">
      <w:pPr>
        <w:spacing w:after="120" w:line="240" w:lineRule="auto"/>
        <w:jc w:val="both"/>
        <w:rPr>
          <w:rFonts w:ascii="Arial" w:hAnsi="Arial" w:cs="Arial"/>
        </w:rPr>
      </w:pPr>
      <w:r w:rsidRPr="00E61C96">
        <w:rPr>
          <w:rFonts w:ascii="Arial" w:hAnsi="Arial" w:cs="Arial"/>
          <w:b/>
          <w:bCs/>
          <w:color w:val="0070C0"/>
        </w:rPr>
        <w:t>3.</w:t>
      </w:r>
      <w:r w:rsidRPr="00E61C96">
        <w:rPr>
          <w:rFonts w:ascii="Arial" w:hAnsi="Arial" w:cs="Arial"/>
          <w:color w:val="0070C0"/>
        </w:rPr>
        <w:t xml:space="preserve"> </w:t>
      </w:r>
      <w:r w:rsidRPr="003E3B22">
        <w:rPr>
          <w:rFonts w:ascii="Arial" w:hAnsi="Arial" w:cs="Arial"/>
        </w:rPr>
        <w:t xml:space="preserve">Ensure that persons </w:t>
      </w:r>
      <w:r w:rsidRPr="003E3B22">
        <w:rPr>
          <w:rFonts w:ascii="Arial" w:hAnsi="Arial" w:cs="Arial"/>
          <w:b/>
          <w:bCs/>
        </w:rPr>
        <w:t>authorized to process personal data under this contract</w:t>
      </w:r>
      <w:r w:rsidRPr="003E3B22">
        <w:rPr>
          <w:rFonts w:ascii="Arial" w:hAnsi="Arial" w:cs="Arial"/>
        </w:rPr>
        <w:t xml:space="preserve"> :</w:t>
      </w:r>
    </w:p>
    <w:p w14:paraId="7E960A86" w14:textId="77777777" w:rsidR="003E3B22" w:rsidRPr="003E3B22" w:rsidRDefault="003E3B22" w:rsidP="003E3B22">
      <w:pPr>
        <w:spacing w:after="120" w:line="240" w:lineRule="auto"/>
        <w:ind w:left="284"/>
        <w:jc w:val="both"/>
        <w:rPr>
          <w:rFonts w:ascii="Arial" w:hAnsi="Arial" w:cs="Arial"/>
        </w:rPr>
      </w:pPr>
      <w:r w:rsidRPr="003E3B22">
        <w:rPr>
          <w:rFonts w:ascii="Arial" w:hAnsi="Arial" w:cs="Arial"/>
        </w:rPr>
        <w:t>- undertake to respect confidentiality or are subject to an appropriate legal obligation of confidentiality;</w:t>
      </w:r>
    </w:p>
    <w:p w14:paraId="7B1EF317" w14:textId="19C1A50A" w:rsidR="003E3B22" w:rsidRPr="003E3B22" w:rsidRDefault="003E3B22" w:rsidP="003E3B22">
      <w:pPr>
        <w:spacing w:after="120" w:line="240" w:lineRule="auto"/>
        <w:ind w:left="284"/>
        <w:jc w:val="both"/>
        <w:rPr>
          <w:rFonts w:ascii="Arial" w:hAnsi="Arial" w:cs="Arial"/>
        </w:rPr>
      </w:pPr>
      <w:r w:rsidRPr="003E3B22">
        <w:rPr>
          <w:rFonts w:ascii="Arial" w:hAnsi="Arial" w:cs="Arial"/>
        </w:rPr>
        <w:t>- receive the necessary training in the protection of personal data;</w:t>
      </w:r>
    </w:p>
    <w:p w14:paraId="108D793E" w14:textId="07847077" w:rsidR="00790F8A" w:rsidRDefault="003E3B22" w:rsidP="003E3B22">
      <w:pPr>
        <w:spacing w:after="120" w:line="240" w:lineRule="auto"/>
        <w:jc w:val="both"/>
        <w:rPr>
          <w:rFonts w:ascii="Arial" w:hAnsi="Arial" w:cs="Arial"/>
        </w:rPr>
      </w:pPr>
      <w:r w:rsidRPr="00E61C96">
        <w:rPr>
          <w:rFonts w:ascii="Arial" w:hAnsi="Arial" w:cs="Arial"/>
          <w:b/>
          <w:bCs/>
          <w:color w:val="0070C0"/>
        </w:rPr>
        <w:t>4.</w:t>
      </w:r>
      <w:r w:rsidRPr="00E61C96">
        <w:rPr>
          <w:rFonts w:ascii="Arial" w:hAnsi="Arial" w:cs="Arial"/>
          <w:color w:val="0070C0"/>
        </w:rPr>
        <w:t xml:space="preserve"> </w:t>
      </w:r>
      <w:r w:rsidRPr="003E3B22">
        <w:rPr>
          <w:rFonts w:ascii="Arial" w:hAnsi="Arial" w:cs="Arial"/>
        </w:rPr>
        <w:t xml:space="preserve">Take into account, with regard to its tools, products, applications or services, </w:t>
      </w:r>
      <w:r w:rsidRPr="003E3B22">
        <w:rPr>
          <w:rFonts w:ascii="Arial" w:hAnsi="Arial" w:cs="Arial"/>
          <w:b/>
          <w:bCs/>
        </w:rPr>
        <w:t>the principles of data protection by design</w:t>
      </w:r>
      <w:r w:rsidRPr="003E3B22">
        <w:rPr>
          <w:rFonts w:ascii="Arial" w:hAnsi="Arial" w:cs="Arial"/>
        </w:rPr>
        <w:t xml:space="preserve"> and </w:t>
      </w:r>
      <w:r w:rsidRPr="003E3B22">
        <w:rPr>
          <w:rFonts w:ascii="Arial" w:hAnsi="Arial" w:cs="Arial"/>
          <w:b/>
          <w:bCs/>
        </w:rPr>
        <w:t>data protection by default</w:t>
      </w:r>
      <w:r w:rsidRPr="003E3B22">
        <w:rPr>
          <w:rFonts w:ascii="Arial" w:hAnsi="Arial" w:cs="Arial"/>
        </w:rPr>
        <w:t>.</w:t>
      </w:r>
    </w:p>
    <w:p w14:paraId="1E7103B6" w14:textId="5536BF03" w:rsidR="00790F8A" w:rsidRDefault="003E3B22" w:rsidP="003E3B22">
      <w:pPr>
        <w:pStyle w:val="NormalWeb"/>
        <w:spacing w:after="120"/>
        <w:jc w:val="both"/>
        <w:rPr>
          <w:rFonts w:ascii="Arial" w:hAnsi="Arial" w:cs="Arial"/>
          <w:sz w:val="22"/>
          <w:szCs w:val="22"/>
        </w:rPr>
      </w:pPr>
      <w:r w:rsidRPr="00E61C96">
        <w:rPr>
          <w:rFonts w:ascii="Arial" w:hAnsi="Arial" w:cs="Arial"/>
          <w:b/>
          <w:bCs/>
          <w:color w:val="0070C0"/>
          <w:sz w:val="22"/>
          <w:szCs w:val="22"/>
        </w:rPr>
        <w:t>5.</w:t>
      </w:r>
      <w:r w:rsidRPr="00E61C96">
        <w:rPr>
          <w:rFonts w:ascii="Arial" w:hAnsi="Arial" w:cs="Arial"/>
          <w:color w:val="0070C0"/>
          <w:sz w:val="22"/>
          <w:szCs w:val="22"/>
        </w:rPr>
        <w:t xml:space="preserve"> </w:t>
      </w:r>
      <w:r w:rsidRPr="003E3B22">
        <w:rPr>
          <w:rFonts w:ascii="Arial" w:hAnsi="Arial" w:cs="Arial"/>
          <w:b/>
          <w:bCs/>
          <w:sz w:val="22"/>
          <w:szCs w:val="22"/>
        </w:rPr>
        <w:t>Subcontracting</w:t>
      </w:r>
      <w:r>
        <w:rPr>
          <w:rFonts w:ascii="Arial" w:hAnsi="Arial" w:cs="Arial"/>
          <w:sz w:val="22"/>
          <w:szCs w:val="22"/>
        </w:rPr>
        <w:t xml:space="preserve"> : </w:t>
      </w:r>
      <w:r w:rsidRPr="003E3B22">
        <w:rPr>
          <w:rFonts w:ascii="Arial" w:hAnsi="Arial" w:cs="Arial"/>
          <w:sz w:val="22"/>
          <w:szCs w:val="22"/>
        </w:rPr>
        <w:t xml:space="preserve">The processor may call upon another processor (hereinafter referred to as “the further processor”) to carry out specific processing activities. In this case, it shall inform the controller in advance and in writing of any changes envisaged concerning the addition or replacement of other subcontractors. This information must clearly indicate the processing activities subcontracted, the </w:t>
      </w:r>
      <w:r w:rsidRPr="003E3B22">
        <w:rPr>
          <w:rFonts w:ascii="Arial" w:hAnsi="Arial" w:cs="Arial"/>
          <w:sz w:val="22"/>
          <w:szCs w:val="22"/>
        </w:rPr>
        <w:lastRenderedPageBreak/>
        <w:t>identity and contact details of the subcontractor and the dates of the subcontracting contract. The data controller has a minimum of 15 days from the date of receipt of this information to present any objections. Subcontracting may only be carried out if the data controller has not raised any objections within the agreed period.</w:t>
      </w:r>
    </w:p>
    <w:p w14:paraId="6A7A1B8F" w14:textId="6F021BAA" w:rsidR="003E3B22" w:rsidRDefault="003E3B22" w:rsidP="003E3B22">
      <w:pPr>
        <w:pStyle w:val="NormalWeb"/>
        <w:spacing w:before="0" w:beforeAutospacing="0" w:after="120" w:afterAutospacing="0"/>
        <w:jc w:val="both"/>
        <w:rPr>
          <w:rFonts w:ascii="Arial" w:hAnsi="Arial" w:cs="Arial"/>
          <w:sz w:val="22"/>
          <w:szCs w:val="22"/>
        </w:rPr>
      </w:pPr>
      <w:r w:rsidRPr="003E3B22">
        <w:rPr>
          <w:rFonts w:ascii="Arial" w:hAnsi="Arial" w:cs="Arial"/>
          <w:sz w:val="22"/>
          <w:szCs w:val="22"/>
        </w:rPr>
        <w:t>The subsequent processor is required to comply with the obligations of this contract on behalf of and in accordance with the instructions of the controller. It is the responsibility of the original processor to ensure that the subsequent processor presents the same sufficient guarantees regarding the implementation of appropriate technical and organizational measures so that the processing meets the requirements of the European Data Protection Regulation. If the subsequent processor fails to meet its data protection obligations, the original processor remains fully liable to the controller for the other processor's performance of its obligations.</w:t>
      </w:r>
    </w:p>
    <w:p w14:paraId="4614D43A" w14:textId="08FE33B1" w:rsidR="003E3B22" w:rsidRPr="003E3B22" w:rsidRDefault="003E3B22" w:rsidP="003E3B22">
      <w:pPr>
        <w:pStyle w:val="NormalWeb"/>
        <w:spacing w:after="120"/>
        <w:jc w:val="both"/>
        <w:rPr>
          <w:rFonts w:ascii="Arial" w:hAnsi="Arial" w:cs="Arial"/>
          <w:b/>
          <w:bCs/>
          <w:sz w:val="22"/>
          <w:szCs w:val="22"/>
        </w:rPr>
      </w:pPr>
      <w:r w:rsidRPr="00E61C96">
        <w:rPr>
          <w:rFonts w:ascii="Arial" w:hAnsi="Arial" w:cs="Arial"/>
          <w:b/>
          <w:bCs/>
          <w:color w:val="0070C0"/>
          <w:sz w:val="22"/>
          <w:szCs w:val="22"/>
        </w:rPr>
        <w:t xml:space="preserve">6. </w:t>
      </w:r>
      <w:r>
        <w:rPr>
          <w:rFonts w:ascii="Arial" w:hAnsi="Arial" w:cs="Arial"/>
          <w:b/>
          <w:bCs/>
          <w:sz w:val="22"/>
          <w:szCs w:val="22"/>
        </w:rPr>
        <w:t>E</w:t>
      </w:r>
      <w:r w:rsidRPr="003E3B22">
        <w:rPr>
          <w:rFonts w:ascii="Arial" w:hAnsi="Arial" w:cs="Arial"/>
          <w:b/>
          <w:bCs/>
          <w:sz w:val="22"/>
          <w:szCs w:val="22"/>
        </w:rPr>
        <w:t>xercise of data subjects' rights</w:t>
      </w:r>
    </w:p>
    <w:p w14:paraId="281E974E" w14:textId="77777777" w:rsidR="003E3B22" w:rsidRPr="003E3B22" w:rsidRDefault="003E3B22" w:rsidP="003E3B22">
      <w:pPr>
        <w:pStyle w:val="NormalWeb"/>
        <w:spacing w:after="120"/>
        <w:jc w:val="both"/>
        <w:rPr>
          <w:rFonts w:ascii="Arial" w:hAnsi="Arial" w:cs="Arial"/>
          <w:sz w:val="22"/>
          <w:szCs w:val="22"/>
        </w:rPr>
      </w:pPr>
      <w:r w:rsidRPr="003E3B22">
        <w:rPr>
          <w:rFonts w:ascii="Arial" w:hAnsi="Arial" w:cs="Arial"/>
          <w:sz w:val="22"/>
          <w:szCs w:val="22"/>
        </w:rPr>
        <w:t>Wherever possible, the processor must help the data controller fulfill its obligation to comply with requests to exercise data subjects' rights: right of access, rectification, erasure and objection, right to restrict processing, right to data portability, right not to be subject to an automated individual decision (including profiling).</w:t>
      </w:r>
    </w:p>
    <w:p w14:paraId="389F43D5" w14:textId="77777777" w:rsidR="003E3B22" w:rsidRPr="003E3B22" w:rsidRDefault="003E3B22" w:rsidP="003E3B22">
      <w:pPr>
        <w:pStyle w:val="NormalWeb"/>
        <w:spacing w:after="120"/>
        <w:jc w:val="both"/>
        <w:rPr>
          <w:rFonts w:ascii="Arial" w:hAnsi="Arial" w:cs="Arial"/>
          <w:color w:val="FF0000"/>
          <w:sz w:val="22"/>
          <w:szCs w:val="22"/>
        </w:rPr>
      </w:pPr>
      <w:r w:rsidRPr="003E3B22">
        <w:rPr>
          <w:rFonts w:ascii="Arial" w:hAnsi="Arial" w:cs="Arial"/>
          <w:color w:val="FF0000"/>
          <w:sz w:val="22"/>
          <w:szCs w:val="22"/>
        </w:rPr>
        <w:t>Choose one of the two options:</w:t>
      </w:r>
    </w:p>
    <w:p w14:paraId="50FA1A92" w14:textId="77777777" w:rsidR="003E3B22" w:rsidRPr="003E3B22" w:rsidRDefault="003E3B22" w:rsidP="003E3B22">
      <w:pPr>
        <w:pStyle w:val="NormalWeb"/>
        <w:spacing w:after="120"/>
        <w:jc w:val="both"/>
        <w:rPr>
          <w:rFonts w:ascii="Arial" w:hAnsi="Arial" w:cs="Arial"/>
          <w:sz w:val="22"/>
          <w:szCs w:val="22"/>
        </w:rPr>
      </w:pPr>
      <w:r w:rsidRPr="003E3B22">
        <w:rPr>
          <w:rFonts w:ascii="Segoe UI Symbol" w:hAnsi="Segoe UI Symbol" w:cs="Segoe UI Symbol"/>
          <w:sz w:val="22"/>
          <w:szCs w:val="22"/>
        </w:rPr>
        <w:t>☐</w:t>
      </w:r>
      <w:r w:rsidRPr="003E3B22">
        <w:rPr>
          <w:rFonts w:ascii="Arial" w:hAnsi="Arial" w:cs="Arial"/>
          <w:sz w:val="22"/>
          <w:szCs w:val="22"/>
        </w:rPr>
        <w:t xml:space="preserve"> Option A </w:t>
      </w:r>
    </w:p>
    <w:p w14:paraId="25DA24DD" w14:textId="77777777" w:rsidR="003E3B22" w:rsidRPr="003E3B22" w:rsidRDefault="003E3B22" w:rsidP="003E3B22">
      <w:pPr>
        <w:pStyle w:val="NormalWeb"/>
        <w:spacing w:after="120"/>
        <w:jc w:val="both"/>
        <w:rPr>
          <w:rFonts w:ascii="Arial" w:hAnsi="Arial" w:cs="Arial"/>
          <w:sz w:val="22"/>
          <w:szCs w:val="22"/>
        </w:rPr>
      </w:pPr>
      <w:r w:rsidRPr="003E3B22">
        <w:rPr>
          <w:rFonts w:ascii="Arial" w:hAnsi="Arial" w:cs="Arial"/>
          <w:sz w:val="22"/>
          <w:szCs w:val="22"/>
        </w:rPr>
        <w:t>Where data subjects make requests to the processor to exercise their rights, the processor must address such requests upon receipt by e-mail to [...] (indicate a contact within the controller).</w:t>
      </w:r>
    </w:p>
    <w:p w14:paraId="3CC4F340" w14:textId="77777777" w:rsidR="003E3B22" w:rsidRPr="003E3B22" w:rsidRDefault="003E3B22" w:rsidP="003E3B22">
      <w:pPr>
        <w:pStyle w:val="NormalWeb"/>
        <w:spacing w:after="120"/>
        <w:jc w:val="both"/>
        <w:rPr>
          <w:rFonts w:ascii="Arial" w:hAnsi="Arial" w:cs="Arial"/>
          <w:sz w:val="22"/>
          <w:szCs w:val="22"/>
        </w:rPr>
      </w:pPr>
      <w:r w:rsidRPr="003E3B22">
        <w:rPr>
          <w:rFonts w:ascii="Segoe UI Symbol" w:hAnsi="Segoe UI Symbol" w:cs="Segoe UI Symbol"/>
          <w:sz w:val="22"/>
          <w:szCs w:val="22"/>
        </w:rPr>
        <w:t>☒</w:t>
      </w:r>
      <w:r w:rsidRPr="003E3B22">
        <w:rPr>
          <w:rFonts w:ascii="Arial" w:hAnsi="Arial" w:cs="Arial"/>
          <w:sz w:val="22"/>
          <w:szCs w:val="22"/>
        </w:rPr>
        <w:t xml:space="preserve"> Option B</w:t>
      </w:r>
    </w:p>
    <w:p w14:paraId="21D8447A" w14:textId="6AB4A43B" w:rsidR="003E3B22" w:rsidRDefault="003E3B22" w:rsidP="003E3B22">
      <w:pPr>
        <w:pStyle w:val="NormalWeb"/>
        <w:spacing w:before="0" w:beforeAutospacing="0" w:after="120" w:afterAutospacing="0"/>
        <w:jc w:val="both"/>
        <w:rPr>
          <w:rFonts w:ascii="Arial" w:hAnsi="Arial" w:cs="Arial"/>
          <w:sz w:val="22"/>
          <w:szCs w:val="22"/>
        </w:rPr>
      </w:pPr>
      <w:r w:rsidRPr="003E3B22">
        <w:rPr>
          <w:rFonts w:ascii="Arial" w:hAnsi="Arial" w:cs="Arial"/>
          <w:sz w:val="22"/>
          <w:szCs w:val="22"/>
        </w:rPr>
        <w:t>The processor must respond, in the name and on behalf of the controller and within the time limits set out in the European Data Protection Regulation, to requests from data subjects in the event of the exercise of their rights, with regard to the data that is the subject of the subcontracting provided for in this contract.</w:t>
      </w:r>
    </w:p>
    <w:p w14:paraId="48B82C04" w14:textId="5C7D6480" w:rsidR="001572B3" w:rsidRDefault="001572B3">
      <w:pPr>
        <w:pStyle w:val="NormalWeb"/>
        <w:spacing w:before="0" w:beforeAutospacing="0" w:after="120" w:afterAutospacing="0"/>
        <w:jc w:val="both"/>
        <w:rPr>
          <w:rFonts w:ascii="Arial" w:hAnsi="Arial" w:cs="Arial"/>
          <w:sz w:val="22"/>
          <w:szCs w:val="22"/>
        </w:rPr>
      </w:pPr>
    </w:p>
    <w:p w14:paraId="11AB6EEA" w14:textId="77777777" w:rsidR="001572B3" w:rsidRPr="001572B3" w:rsidRDefault="001572B3" w:rsidP="001572B3">
      <w:pPr>
        <w:pStyle w:val="NormalWeb"/>
        <w:spacing w:after="120"/>
        <w:jc w:val="both"/>
        <w:rPr>
          <w:rFonts w:ascii="Arial" w:hAnsi="Arial" w:cs="Arial"/>
          <w:b/>
          <w:bCs/>
          <w:sz w:val="22"/>
          <w:szCs w:val="22"/>
        </w:rPr>
      </w:pPr>
      <w:r w:rsidRPr="00E61C96">
        <w:rPr>
          <w:rFonts w:ascii="Arial" w:hAnsi="Arial" w:cs="Arial"/>
          <w:b/>
          <w:bCs/>
          <w:color w:val="0070C0"/>
          <w:sz w:val="22"/>
          <w:szCs w:val="22"/>
        </w:rPr>
        <w:t xml:space="preserve">7. </w:t>
      </w:r>
      <w:r w:rsidRPr="001572B3">
        <w:rPr>
          <w:rFonts w:ascii="Arial" w:hAnsi="Arial" w:cs="Arial"/>
          <w:b/>
          <w:bCs/>
          <w:sz w:val="22"/>
          <w:szCs w:val="22"/>
        </w:rPr>
        <w:t>Notification of personal data breaches</w:t>
      </w:r>
    </w:p>
    <w:p w14:paraId="5185748A" w14:textId="78CAC07A" w:rsidR="001572B3" w:rsidRDefault="001572B3" w:rsidP="001572B3">
      <w:pPr>
        <w:pStyle w:val="NormalWeb"/>
        <w:spacing w:before="0" w:beforeAutospacing="0" w:after="120" w:afterAutospacing="0"/>
        <w:jc w:val="both"/>
        <w:rPr>
          <w:rFonts w:ascii="Arial" w:hAnsi="Arial" w:cs="Arial"/>
          <w:sz w:val="22"/>
          <w:szCs w:val="22"/>
        </w:rPr>
      </w:pPr>
      <w:r w:rsidRPr="001572B3">
        <w:rPr>
          <w:rFonts w:ascii="Arial" w:hAnsi="Arial" w:cs="Arial"/>
          <w:sz w:val="22"/>
          <w:szCs w:val="22"/>
        </w:rPr>
        <w:t>The processor shall notify the controller of any personal data breach within a maximum of 72 hours of becoming aware of it, by the following means: informs the controller in advance and in writing. This notification is accompanied by any useful documentation to enable the controller, if necessary, to notify the breach to the competent supervisory authority.</w:t>
      </w:r>
    </w:p>
    <w:p w14:paraId="3D3EAD25" w14:textId="77777777" w:rsidR="001572B3" w:rsidRPr="001572B3" w:rsidRDefault="001572B3" w:rsidP="001572B3">
      <w:pPr>
        <w:pStyle w:val="NormalWeb"/>
        <w:spacing w:after="120"/>
        <w:jc w:val="both"/>
        <w:rPr>
          <w:rFonts w:ascii="Arial" w:hAnsi="Arial" w:cs="Arial"/>
          <w:sz w:val="22"/>
          <w:szCs w:val="22"/>
        </w:rPr>
      </w:pPr>
      <w:r w:rsidRPr="001572B3">
        <w:rPr>
          <w:rFonts w:ascii="Arial" w:hAnsi="Arial" w:cs="Arial"/>
          <w:sz w:val="22"/>
          <w:szCs w:val="22"/>
        </w:rPr>
        <w:t>With the consent of the controller, the processor notifies the competent supervisory authority (Cnil), in the name and on behalf of the controller, of personal data breaches as soon as possible and, if possible, no later than 72 hours after becoming aware of them, unless the breach in question is unlikely to give rise to a risk to the rights and freedoms of natural persons.</w:t>
      </w:r>
    </w:p>
    <w:p w14:paraId="74D332B8" w14:textId="288527BB" w:rsidR="001572B3" w:rsidRDefault="001572B3" w:rsidP="001572B3">
      <w:pPr>
        <w:pStyle w:val="NormalWeb"/>
        <w:spacing w:before="0" w:beforeAutospacing="0" w:after="120" w:afterAutospacing="0"/>
        <w:jc w:val="both"/>
        <w:rPr>
          <w:rFonts w:ascii="Arial" w:hAnsi="Arial" w:cs="Arial"/>
          <w:sz w:val="22"/>
          <w:szCs w:val="22"/>
        </w:rPr>
      </w:pPr>
      <w:r w:rsidRPr="001572B3">
        <w:rPr>
          <w:rFonts w:ascii="Arial" w:hAnsi="Arial" w:cs="Arial"/>
          <w:sz w:val="22"/>
          <w:szCs w:val="22"/>
        </w:rPr>
        <w:t>The notification shall contain at least:</w:t>
      </w:r>
    </w:p>
    <w:p w14:paraId="10317E90" w14:textId="3803CF43" w:rsidR="001572B3" w:rsidRPr="001572B3" w:rsidRDefault="001572B3" w:rsidP="001572B3">
      <w:pPr>
        <w:numPr>
          <w:ilvl w:val="0"/>
          <w:numId w:val="23"/>
        </w:numPr>
        <w:tabs>
          <w:tab w:val="clear" w:pos="720"/>
        </w:tabs>
        <w:spacing w:after="120" w:line="240" w:lineRule="auto"/>
        <w:jc w:val="both"/>
        <w:rPr>
          <w:rFonts w:ascii="Arial" w:hAnsi="Arial" w:cs="Arial"/>
        </w:rPr>
      </w:pPr>
      <w:r w:rsidRPr="001572B3">
        <w:rPr>
          <w:rFonts w:ascii="Arial" w:hAnsi="Arial" w:cs="Arial"/>
        </w:rPr>
        <w:t>a description of the nature of the personal data breach, including, if possible, the categories and approximate number of persons affected by the breach, and the categories and approximate number of personal data records affected;</w:t>
      </w:r>
    </w:p>
    <w:p w14:paraId="5805661F" w14:textId="77777777" w:rsidR="001572B3" w:rsidRDefault="001572B3" w:rsidP="001572B3">
      <w:pPr>
        <w:numPr>
          <w:ilvl w:val="0"/>
          <w:numId w:val="23"/>
        </w:numPr>
        <w:spacing w:after="120" w:line="240" w:lineRule="auto"/>
        <w:jc w:val="both"/>
        <w:rPr>
          <w:rFonts w:ascii="Arial" w:hAnsi="Arial" w:cs="Arial"/>
        </w:rPr>
      </w:pPr>
      <w:r w:rsidRPr="001572B3">
        <w:rPr>
          <w:rFonts w:ascii="Arial" w:hAnsi="Arial" w:cs="Arial"/>
        </w:rPr>
        <w:t>the name and contact details of the Data Protection Officer or other point of contact from whom further information can be obtained</w:t>
      </w:r>
    </w:p>
    <w:p w14:paraId="14158599" w14:textId="77777777" w:rsidR="001572B3" w:rsidRDefault="001572B3" w:rsidP="001572B3">
      <w:pPr>
        <w:numPr>
          <w:ilvl w:val="0"/>
          <w:numId w:val="23"/>
        </w:numPr>
        <w:spacing w:after="120" w:line="240" w:lineRule="auto"/>
        <w:jc w:val="both"/>
        <w:rPr>
          <w:rFonts w:ascii="Arial" w:hAnsi="Arial" w:cs="Arial"/>
        </w:rPr>
      </w:pPr>
      <w:r w:rsidRPr="001572B3">
        <w:rPr>
          <w:rFonts w:ascii="Arial" w:hAnsi="Arial" w:cs="Arial"/>
        </w:rPr>
        <w:lastRenderedPageBreak/>
        <w:t>a description of the likely consequences of the personal data breach;</w:t>
      </w:r>
    </w:p>
    <w:p w14:paraId="31552415" w14:textId="45096286" w:rsidR="001572B3" w:rsidRPr="001572B3" w:rsidRDefault="001572B3" w:rsidP="001572B3">
      <w:pPr>
        <w:numPr>
          <w:ilvl w:val="0"/>
          <w:numId w:val="23"/>
        </w:numPr>
        <w:spacing w:after="120" w:line="240" w:lineRule="auto"/>
        <w:jc w:val="both"/>
        <w:rPr>
          <w:rFonts w:ascii="Arial" w:hAnsi="Arial" w:cs="Arial"/>
        </w:rPr>
      </w:pPr>
      <w:r w:rsidRPr="001572B3">
        <w:rPr>
          <w:rFonts w:ascii="Arial" w:hAnsi="Arial" w:cs="Arial"/>
        </w:rPr>
        <w:t>a description of the measures taken or proposed to be taken by the controller to remedy the personal data breach, including, where appropriate, measures to mitigate any negative consequences.</w:t>
      </w:r>
    </w:p>
    <w:p w14:paraId="2A560DA0" w14:textId="77777777" w:rsidR="001572B3" w:rsidRPr="001572B3" w:rsidRDefault="001572B3" w:rsidP="001572B3">
      <w:pPr>
        <w:pStyle w:val="NormalWeb"/>
        <w:spacing w:after="120"/>
        <w:jc w:val="both"/>
        <w:rPr>
          <w:rFonts w:ascii="Arial" w:hAnsi="Arial" w:cs="Arial"/>
          <w:sz w:val="22"/>
          <w:szCs w:val="22"/>
        </w:rPr>
      </w:pPr>
      <w:r w:rsidRPr="001572B3">
        <w:rPr>
          <w:rFonts w:ascii="Arial" w:hAnsi="Arial" w:cs="Arial"/>
          <w:sz w:val="22"/>
          <w:szCs w:val="22"/>
        </w:rPr>
        <w:t>If and insofar as it is not possible to provide all this information at the same time, the information may be communicated in instalments without undue delay.</w:t>
      </w:r>
    </w:p>
    <w:p w14:paraId="04223FD9" w14:textId="3D02594F" w:rsidR="001572B3" w:rsidRPr="001572B3" w:rsidRDefault="001572B3" w:rsidP="001572B3">
      <w:pPr>
        <w:pStyle w:val="NormalWeb"/>
        <w:spacing w:before="0" w:beforeAutospacing="0" w:after="120" w:afterAutospacing="0"/>
        <w:jc w:val="both"/>
        <w:rPr>
          <w:rFonts w:ascii="Arial" w:hAnsi="Arial" w:cs="Arial"/>
          <w:sz w:val="22"/>
          <w:szCs w:val="22"/>
        </w:rPr>
      </w:pPr>
      <w:r w:rsidRPr="001572B3">
        <w:rPr>
          <w:rFonts w:ascii="Arial" w:hAnsi="Arial" w:cs="Arial"/>
          <w:sz w:val="22"/>
          <w:szCs w:val="22"/>
        </w:rPr>
        <w:t>With the consent of the controller, the processor shall, in the name and on behalf of the controller, communicate the personal data breach to the data subject as soon as possible, where the breach is likely to result in a high risk to the rights and freedoms of an individual.</w:t>
      </w:r>
    </w:p>
    <w:p w14:paraId="477698D0" w14:textId="77777777" w:rsidR="001572B3" w:rsidRPr="001572B3" w:rsidRDefault="001572B3" w:rsidP="001572B3">
      <w:pPr>
        <w:spacing w:after="120" w:line="240" w:lineRule="auto"/>
        <w:jc w:val="both"/>
        <w:rPr>
          <w:rFonts w:ascii="Arial" w:hAnsi="Arial" w:cs="Arial"/>
        </w:rPr>
      </w:pPr>
      <w:r w:rsidRPr="001572B3">
        <w:rPr>
          <w:rFonts w:ascii="Arial" w:hAnsi="Arial" w:cs="Arial"/>
        </w:rPr>
        <w:t>The communication to the data subject describes, in clear and simple terms, the nature of the personal data breach and contains at least:</w:t>
      </w:r>
    </w:p>
    <w:p w14:paraId="75EA3511" w14:textId="77777777" w:rsidR="001572B3" w:rsidRDefault="001572B3" w:rsidP="001572B3">
      <w:pPr>
        <w:pStyle w:val="Paragraphedeliste"/>
        <w:numPr>
          <w:ilvl w:val="0"/>
          <w:numId w:val="38"/>
        </w:numPr>
        <w:spacing w:after="120" w:line="240" w:lineRule="auto"/>
        <w:jc w:val="both"/>
        <w:rPr>
          <w:rFonts w:ascii="Arial" w:hAnsi="Arial" w:cs="Arial"/>
        </w:rPr>
      </w:pPr>
      <w:r w:rsidRPr="001572B3">
        <w:rPr>
          <w:rFonts w:ascii="Arial" w:hAnsi="Arial" w:cs="Arial"/>
        </w:rPr>
        <w:t>a description of the nature of the personal data breach, including, if possible, the categories and approximate number of persons affected by the breach, and the categories and approximate number of personal data records affected;</w:t>
      </w:r>
    </w:p>
    <w:p w14:paraId="22670F3B" w14:textId="77777777" w:rsidR="001572B3" w:rsidRDefault="001572B3" w:rsidP="001572B3">
      <w:pPr>
        <w:pStyle w:val="Paragraphedeliste"/>
        <w:numPr>
          <w:ilvl w:val="0"/>
          <w:numId w:val="38"/>
        </w:numPr>
        <w:spacing w:after="120" w:line="240" w:lineRule="auto"/>
        <w:jc w:val="both"/>
        <w:rPr>
          <w:rFonts w:ascii="Arial" w:hAnsi="Arial" w:cs="Arial"/>
        </w:rPr>
      </w:pPr>
      <w:r w:rsidRPr="001572B3">
        <w:rPr>
          <w:rFonts w:ascii="Arial" w:hAnsi="Arial" w:cs="Arial"/>
        </w:rPr>
        <w:t>the name and contact details of the data protection officer or other point of contact from whom further information can be obtained;</w:t>
      </w:r>
    </w:p>
    <w:p w14:paraId="67C64999" w14:textId="77777777" w:rsidR="001572B3" w:rsidRDefault="001572B3" w:rsidP="001572B3">
      <w:pPr>
        <w:pStyle w:val="Paragraphedeliste"/>
        <w:numPr>
          <w:ilvl w:val="0"/>
          <w:numId w:val="38"/>
        </w:numPr>
        <w:spacing w:after="120" w:line="240" w:lineRule="auto"/>
        <w:jc w:val="both"/>
        <w:rPr>
          <w:rFonts w:ascii="Arial" w:hAnsi="Arial" w:cs="Arial"/>
        </w:rPr>
      </w:pPr>
      <w:r w:rsidRPr="001572B3">
        <w:rPr>
          <w:rFonts w:ascii="Arial" w:hAnsi="Arial" w:cs="Arial"/>
        </w:rPr>
        <w:t>a description of the likely consequences of the personal data breach;</w:t>
      </w:r>
    </w:p>
    <w:p w14:paraId="39D4D084" w14:textId="752A031C" w:rsidR="001572B3" w:rsidRPr="001572B3" w:rsidRDefault="001572B3" w:rsidP="001572B3">
      <w:pPr>
        <w:pStyle w:val="Paragraphedeliste"/>
        <w:numPr>
          <w:ilvl w:val="0"/>
          <w:numId w:val="38"/>
        </w:numPr>
        <w:spacing w:after="120" w:line="240" w:lineRule="auto"/>
        <w:jc w:val="both"/>
        <w:rPr>
          <w:rFonts w:ascii="Arial" w:hAnsi="Arial" w:cs="Arial"/>
        </w:rPr>
      </w:pPr>
      <w:r w:rsidRPr="001572B3">
        <w:rPr>
          <w:rFonts w:ascii="Arial" w:hAnsi="Arial" w:cs="Arial"/>
        </w:rPr>
        <w:t>a description of the measures taken or proposed to be taken by the controller to remedy the personal data breach, including, where appropriate, measures to mitigate any negative consequences.</w:t>
      </w:r>
    </w:p>
    <w:p w14:paraId="3D56B711" w14:textId="77777777" w:rsidR="00790F8A" w:rsidRDefault="00790F8A">
      <w:pPr>
        <w:spacing w:after="120" w:line="240" w:lineRule="auto"/>
        <w:ind w:left="284"/>
        <w:jc w:val="both"/>
        <w:rPr>
          <w:rFonts w:ascii="Arial" w:hAnsi="Arial" w:cs="Arial"/>
        </w:rPr>
      </w:pPr>
    </w:p>
    <w:p w14:paraId="6613682D" w14:textId="77777777" w:rsidR="00E61C96" w:rsidRPr="00E61C96" w:rsidRDefault="00E61C96" w:rsidP="00E61C96">
      <w:pPr>
        <w:pStyle w:val="NormalWeb"/>
        <w:spacing w:after="120"/>
        <w:jc w:val="both"/>
        <w:rPr>
          <w:rFonts w:ascii="Arial" w:hAnsi="Arial" w:cs="Arial"/>
          <w:b/>
          <w:bCs/>
          <w:sz w:val="22"/>
          <w:szCs w:val="22"/>
        </w:rPr>
      </w:pPr>
      <w:r w:rsidRPr="00E61C96">
        <w:rPr>
          <w:rFonts w:ascii="Arial" w:hAnsi="Arial" w:cs="Arial"/>
          <w:b/>
          <w:bCs/>
          <w:color w:val="0070C0"/>
          <w:sz w:val="22"/>
          <w:szCs w:val="22"/>
        </w:rPr>
        <w:t xml:space="preserve">8. </w:t>
      </w:r>
      <w:r w:rsidRPr="00E61C96">
        <w:rPr>
          <w:rFonts w:ascii="Arial" w:hAnsi="Arial" w:cs="Arial"/>
          <w:b/>
          <w:bCs/>
          <w:sz w:val="22"/>
          <w:szCs w:val="22"/>
        </w:rPr>
        <w:t>The processor assists the controller in complying with its obligations</w:t>
      </w:r>
    </w:p>
    <w:p w14:paraId="119063CA" w14:textId="77777777" w:rsidR="00E61C96" w:rsidRPr="00E61C96" w:rsidRDefault="00E61C96" w:rsidP="00E61C96">
      <w:pPr>
        <w:pStyle w:val="NormalWeb"/>
        <w:spacing w:after="120"/>
        <w:jc w:val="both"/>
        <w:rPr>
          <w:rFonts w:ascii="Arial" w:hAnsi="Arial" w:cs="Arial"/>
          <w:sz w:val="22"/>
          <w:szCs w:val="22"/>
        </w:rPr>
      </w:pPr>
      <w:r w:rsidRPr="00E61C96">
        <w:rPr>
          <w:rFonts w:ascii="Arial" w:hAnsi="Arial" w:cs="Arial"/>
          <w:sz w:val="22"/>
          <w:szCs w:val="22"/>
        </w:rPr>
        <w:t>The processor assists the controller in carrying out data protection impact assessments.</w:t>
      </w:r>
    </w:p>
    <w:p w14:paraId="00FD7002" w14:textId="3BCFDEE9" w:rsidR="00790F8A" w:rsidRDefault="00E61C96" w:rsidP="001348C0">
      <w:pPr>
        <w:pStyle w:val="NormalWeb"/>
        <w:spacing w:before="0" w:beforeAutospacing="0" w:after="120" w:afterAutospacing="0"/>
        <w:jc w:val="both"/>
        <w:rPr>
          <w:rFonts w:ascii="Arial" w:hAnsi="Arial" w:cs="Arial"/>
          <w:sz w:val="22"/>
          <w:szCs w:val="22"/>
        </w:rPr>
      </w:pPr>
      <w:r w:rsidRPr="00E61C96">
        <w:rPr>
          <w:rFonts w:ascii="Arial" w:hAnsi="Arial" w:cs="Arial"/>
          <w:sz w:val="22"/>
          <w:szCs w:val="22"/>
        </w:rPr>
        <w:t>The processor assists the controller in carrying out prior consultation with the supervisory authority.</w:t>
      </w:r>
    </w:p>
    <w:p w14:paraId="30A76564" w14:textId="77777777" w:rsidR="00C310B1" w:rsidRPr="00C310B1" w:rsidRDefault="00C310B1" w:rsidP="001348C0">
      <w:pPr>
        <w:pStyle w:val="NormalWeb"/>
        <w:spacing w:before="0" w:beforeAutospacing="0" w:after="120" w:afterAutospacing="0"/>
        <w:jc w:val="both"/>
        <w:rPr>
          <w:rStyle w:val="Accentuation"/>
          <w:rFonts w:ascii="Arial" w:hAnsi="Arial" w:cs="Arial"/>
          <w:i w:val="0"/>
          <w:iCs w:val="0"/>
          <w:sz w:val="22"/>
          <w:szCs w:val="22"/>
        </w:rPr>
      </w:pPr>
    </w:p>
    <w:p w14:paraId="0F46B53D" w14:textId="77777777" w:rsidR="00E61C96" w:rsidRPr="00E61C96" w:rsidRDefault="00E61C96" w:rsidP="00E61C96">
      <w:pPr>
        <w:pStyle w:val="NormalWeb"/>
        <w:spacing w:after="120"/>
        <w:jc w:val="both"/>
        <w:rPr>
          <w:rFonts w:ascii="Arial" w:hAnsi="Arial" w:cs="Arial"/>
          <w:b/>
          <w:bCs/>
          <w:color w:val="0070C0"/>
          <w:sz w:val="22"/>
          <w:szCs w:val="22"/>
        </w:rPr>
      </w:pPr>
      <w:r w:rsidRPr="00E61C96">
        <w:rPr>
          <w:rFonts w:ascii="Arial" w:hAnsi="Arial" w:cs="Arial"/>
          <w:b/>
          <w:bCs/>
          <w:color w:val="0070C0"/>
          <w:sz w:val="22"/>
          <w:szCs w:val="22"/>
        </w:rPr>
        <w:t xml:space="preserve">9. </w:t>
      </w:r>
      <w:r w:rsidRPr="00E61C96">
        <w:rPr>
          <w:rStyle w:val="lev"/>
          <w:rFonts w:ascii="Arial" w:eastAsia="Calibri" w:hAnsi="Arial" w:cs="Arial"/>
          <w:sz w:val="22"/>
          <w:szCs w:val="22"/>
          <w:lang w:eastAsia="en-US"/>
        </w:rPr>
        <w:t>Security measures</w:t>
      </w:r>
    </w:p>
    <w:p w14:paraId="26A39A70" w14:textId="77777777" w:rsidR="00E61C96" w:rsidRPr="00E61C96" w:rsidRDefault="00E61C96" w:rsidP="00E61C96">
      <w:pPr>
        <w:pStyle w:val="NormalWeb"/>
        <w:spacing w:after="120"/>
        <w:jc w:val="both"/>
        <w:rPr>
          <w:rFonts w:ascii="Arial" w:hAnsi="Arial" w:cs="Arial"/>
          <w:sz w:val="22"/>
          <w:szCs w:val="22"/>
        </w:rPr>
      </w:pPr>
      <w:r w:rsidRPr="00E61C96">
        <w:rPr>
          <w:rFonts w:ascii="Arial" w:hAnsi="Arial" w:cs="Arial"/>
          <w:sz w:val="22"/>
          <w:szCs w:val="22"/>
        </w:rPr>
        <w:t>The subcontractor undertakes to implement the following security measures:</w:t>
      </w:r>
    </w:p>
    <w:p w14:paraId="4251B4EB" w14:textId="77777777" w:rsidR="00E61C96" w:rsidRDefault="00E61C96" w:rsidP="00E61C96">
      <w:pPr>
        <w:pStyle w:val="NormalWeb"/>
        <w:numPr>
          <w:ilvl w:val="0"/>
          <w:numId w:val="40"/>
        </w:numPr>
        <w:spacing w:after="120"/>
        <w:jc w:val="both"/>
        <w:rPr>
          <w:rFonts w:ascii="Arial" w:hAnsi="Arial" w:cs="Arial"/>
          <w:color w:val="0070C0"/>
          <w:sz w:val="22"/>
          <w:szCs w:val="22"/>
        </w:rPr>
      </w:pPr>
      <w:r w:rsidRPr="00E61C96">
        <w:rPr>
          <w:rFonts w:ascii="Arial" w:hAnsi="Arial" w:cs="Arial"/>
          <w:color w:val="0070C0"/>
          <w:sz w:val="22"/>
          <w:szCs w:val="22"/>
        </w:rPr>
        <w:t>Pseudonymization and encryption of personal data;</w:t>
      </w:r>
    </w:p>
    <w:p w14:paraId="3A2463F0" w14:textId="77777777" w:rsidR="00E61C96" w:rsidRDefault="00E61C96" w:rsidP="00E61C96">
      <w:pPr>
        <w:pStyle w:val="NormalWeb"/>
        <w:numPr>
          <w:ilvl w:val="0"/>
          <w:numId w:val="40"/>
        </w:numPr>
        <w:spacing w:after="120"/>
        <w:jc w:val="both"/>
        <w:rPr>
          <w:rFonts w:ascii="Arial" w:hAnsi="Arial" w:cs="Arial"/>
          <w:color w:val="0070C0"/>
          <w:sz w:val="22"/>
          <w:szCs w:val="22"/>
        </w:rPr>
      </w:pPr>
      <w:r w:rsidRPr="00E61C96">
        <w:rPr>
          <w:rFonts w:ascii="Arial" w:hAnsi="Arial" w:cs="Arial"/>
          <w:color w:val="0070C0"/>
          <w:sz w:val="22"/>
          <w:szCs w:val="22"/>
        </w:rPr>
        <w:t>Means to guarantee the confidentiality, integrity, availability and resilience of processing systems and services at all times;</w:t>
      </w:r>
    </w:p>
    <w:p w14:paraId="5F7786CB" w14:textId="77777777" w:rsidR="00C310B1" w:rsidRDefault="00E61C96" w:rsidP="00C310B1">
      <w:pPr>
        <w:pStyle w:val="NormalWeb"/>
        <w:numPr>
          <w:ilvl w:val="0"/>
          <w:numId w:val="40"/>
        </w:numPr>
        <w:spacing w:after="120"/>
        <w:jc w:val="both"/>
        <w:rPr>
          <w:rFonts w:ascii="Arial" w:hAnsi="Arial" w:cs="Arial"/>
          <w:color w:val="0070C0"/>
          <w:sz w:val="22"/>
          <w:szCs w:val="22"/>
        </w:rPr>
      </w:pPr>
      <w:r w:rsidRPr="00E61C96">
        <w:rPr>
          <w:rFonts w:ascii="Arial" w:hAnsi="Arial" w:cs="Arial"/>
          <w:color w:val="0070C0"/>
          <w:sz w:val="22"/>
          <w:szCs w:val="22"/>
        </w:rPr>
        <w:t>Means for restoring availability and access to personal data within an appropriate timeframe in the event of a physical or technical incident;</w:t>
      </w:r>
    </w:p>
    <w:p w14:paraId="704B039F" w14:textId="7D0C647A" w:rsidR="00C310B1" w:rsidRPr="00C310B1" w:rsidRDefault="00E61C96" w:rsidP="00C310B1">
      <w:pPr>
        <w:pStyle w:val="NormalWeb"/>
        <w:numPr>
          <w:ilvl w:val="0"/>
          <w:numId w:val="40"/>
        </w:numPr>
        <w:spacing w:after="120"/>
        <w:jc w:val="both"/>
        <w:rPr>
          <w:rFonts w:ascii="Arial" w:hAnsi="Arial" w:cs="Arial"/>
          <w:color w:val="0070C0"/>
          <w:sz w:val="22"/>
          <w:szCs w:val="22"/>
        </w:rPr>
      </w:pPr>
      <w:r w:rsidRPr="00C310B1">
        <w:rPr>
          <w:rFonts w:ascii="Arial" w:hAnsi="Arial" w:cs="Arial"/>
          <w:color w:val="0070C0"/>
          <w:sz w:val="22"/>
          <w:szCs w:val="22"/>
        </w:rPr>
        <w:t xml:space="preserve">A procedure for regularly testing, analyzing and evaluating the effectiveness of technical and </w:t>
      </w:r>
    </w:p>
    <w:p w14:paraId="13864BAB" w14:textId="77777777" w:rsidR="00C310B1" w:rsidRDefault="00C310B1" w:rsidP="00C310B1">
      <w:pPr>
        <w:pStyle w:val="NormalWeb"/>
        <w:spacing w:after="120"/>
        <w:jc w:val="both"/>
        <w:rPr>
          <w:rFonts w:ascii="Arial" w:hAnsi="Arial" w:cs="Arial"/>
          <w:b/>
          <w:bCs/>
          <w:color w:val="0070C0"/>
          <w:sz w:val="22"/>
          <w:szCs w:val="22"/>
        </w:rPr>
      </w:pPr>
    </w:p>
    <w:p w14:paraId="4222A371" w14:textId="077AF7EF" w:rsidR="00E61C96" w:rsidRPr="00E61C96" w:rsidRDefault="00E61C96" w:rsidP="00C310B1">
      <w:pPr>
        <w:pStyle w:val="NormalWeb"/>
        <w:spacing w:after="120"/>
        <w:jc w:val="both"/>
        <w:rPr>
          <w:rFonts w:ascii="Arial" w:hAnsi="Arial" w:cs="Arial"/>
          <w:b/>
          <w:bCs/>
          <w:sz w:val="22"/>
          <w:szCs w:val="22"/>
        </w:rPr>
      </w:pPr>
      <w:r w:rsidRPr="00E61C96">
        <w:rPr>
          <w:rFonts w:ascii="Arial" w:hAnsi="Arial" w:cs="Arial"/>
          <w:b/>
          <w:bCs/>
          <w:color w:val="0070C0"/>
          <w:sz w:val="22"/>
          <w:szCs w:val="22"/>
        </w:rPr>
        <w:t xml:space="preserve">10. </w:t>
      </w:r>
      <w:r w:rsidRPr="00E61C96">
        <w:rPr>
          <w:rFonts w:ascii="Arial" w:hAnsi="Arial" w:cs="Arial"/>
          <w:b/>
          <w:bCs/>
          <w:sz w:val="22"/>
          <w:szCs w:val="22"/>
        </w:rPr>
        <w:t>Fate of data</w:t>
      </w:r>
    </w:p>
    <w:p w14:paraId="45E4F04E" w14:textId="77777777" w:rsidR="00E61C96" w:rsidRPr="00E61C96" w:rsidRDefault="00E61C96" w:rsidP="00E61C96">
      <w:pPr>
        <w:pStyle w:val="NormalWeb"/>
        <w:spacing w:after="120"/>
        <w:jc w:val="both"/>
        <w:rPr>
          <w:rFonts w:ascii="Arial" w:hAnsi="Arial" w:cs="Arial"/>
          <w:sz w:val="22"/>
          <w:szCs w:val="22"/>
        </w:rPr>
      </w:pPr>
      <w:r w:rsidRPr="00E61C96">
        <w:rPr>
          <w:rFonts w:ascii="Arial" w:hAnsi="Arial" w:cs="Arial"/>
          <w:sz w:val="22"/>
          <w:szCs w:val="22"/>
        </w:rPr>
        <w:t>On completion of the services relating to the processing of such data, the processor undertakes to return all personal data to the controller.</w:t>
      </w:r>
    </w:p>
    <w:p w14:paraId="199CB8CC" w14:textId="7AE3BA65" w:rsidR="00C55C46" w:rsidRDefault="00E61C96" w:rsidP="00E61C96">
      <w:pPr>
        <w:pStyle w:val="NormalWeb"/>
        <w:spacing w:before="0" w:beforeAutospacing="0" w:after="120" w:afterAutospacing="0"/>
        <w:jc w:val="both"/>
        <w:rPr>
          <w:rFonts w:ascii="Arial" w:hAnsi="Arial" w:cs="Arial"/>
          <w:sz w:val="22"/>
          <w:szCs w:val="22"/>
        </w:rPr>
      </w:pPr>
      <w:r w:rsidRPr="00E61C96">
        <w:rPr>
          <w:rFonts w:ascii="Arial" w:hAnsi="Arial" w:cs="Arial"/>
          <w:sz w:val="22"/>
          <w:szCs w:val="22"/>
        </w:rPr>
        <w:t xml:space="preserve">The return must be accompanied by the destruction of all existing copies in the processor's information systems. Once destroyed, </w:t>
      </w:r>
      <w:r w:rsidRPr="00C310B1">
        <w:rPr>
          <w:rFonts w:ascii="Arial" w:hAnsi="Arial" w:cs="Arial"/>
          <w:b/>
          <w:bCs/>
          <w:sz w:val="22"/>
          <w:szCs w:val="22"/>
        </w:rPr>
        <w:t>the subcontractor must justify the destruction in writing</w:t>
      </w:r>
      <w:r w:rsidRPr="00E61C96">
        <w:rPr>
          <w:rFonts w:ascii="Arial" w:hAnsi="Arial" w:cs="Arial"/>
          <w:sz w:val="22"/>
          <w:szCs w:val="22"/>
        </w:rPr>
        <w:t>.</w:t>
      </w:r>
    </w:p>
    <w:p w14:paraId="2C6A1784" w14:textId="77777777" w:rsidR="00790F8A" w:rsidRDefault="00790F8A">
      <w:pPr>
        <w:pStyle w:val="NormalWeb"/>
        <w:spacing w:before="0" w:beforeAutospacing="0" w:after="120" w:afterAutospacing="0"/>
        <w:jc w:val="both"/>
        <w:rPr>
          <w:rFonts w:ascii="Arial" w:hAnsi="Arial" w:cs="Arial"/>
          <w:sz w:val="22"/>
          <w:szCs w:val="22"/>
        </w:rPr>
      </w:pPr>
    </w:p>
    <w:p w14:paraId="247BFCB7" w14:textId="77777777" w:rsidR="00C310B1" w:rsidRPr="00C310B1" w:rsidRDefault="00C310B1" w:rsidP="00C310B1">
      <w:pPr>
        <w:pStyle w:val="NormalWeb"/>
        <w:spacing w:after="120"/>
        <w:jc w:val="both"/>
        <w:rPr>
          <w:rFonts w:ascii="Arial" w:hAnsi="Arial" w:cs="Arial"/>
          <w:b/>
          <w:bCs/>
          <w:sz w:val="22"/>
          <w:szCs w:val="22"/>
        </w:rPr>
      </w:pPr>
      <w:r w:rsidRPr="00C310B1">
        <w:rPr>
          <w:rFonts w:ascii="Arial" w:hAnsi="Arial" w:cs="Arial"/>
          <w:b/>
          <w:bCs/>
          <w:color w:val="0070C0"/>
          <w:sz w:val="22"/>
          <w:szCs w:val="22"/>
        </w:rPr>
        <w:lastRenderedPageBreak/>
        <w:t xml:space="preserve">11. </w:t>
      </w:r>
      <w:r w:rsidRPr="00C310B1">
        <w:rPr>
          <w:rFonts w:ascii="Arial" w:hAnsi="Arial" w:cs="Arial"/>
          <w:b/>
          <w:bCs/>
          <w:sz w:val="22"/>
          <w:szCs w:val="22"/>
        </w:rPr>
        <w:t>Data Protection Officer</w:t>
      </w:r>
    </w:p>
    <w:p w14:paraId="41890E55" w14:textId="439AC61B" w:rsidR="00C310B1" w:rsidRDefault="00C310B1" w:rsidP="00C310B1">
      <w:pPr>
        <w:pStyle w:val="NormalWeb"/>
        <w:spacing w:before="0" w:beforeAutospacing="0" w:after="120" w:afterAutospacing="0"/>
        <w:jc w:val="both"/>
        <w:rPr>
          <w:rFonts w:ascii="Arial" w:hAnsi="Arial" w:cs="Arial"/>
          <w:sz w:val="22"/>
          <w:szCs w:val="22"/>
        </w:rPr>
      </w:pPr>
      <w:r w:rsidRPr="00C310B1">
        <w:rPr>
          <w:rFonts w:ascii="Arial" w:hAnsi="Arial" w:cs="Arial"/>
          <w:sz w:val="22"/>
          <w:szCs w:val="22"/>
        </w:rPr>
        <w:t xml:space="preserve">The processor shall provide the controller with </w:t>
      </w:r>
      <w:r w:rsidRPr="00C310B1">
        <w:rPr>
          <w:rFonts w:ascii="Arial" w:hAnsi="Arial" w:cs="Arial"/>
          <w:b/>
          <w:bCs/>
          <w:sz w:val="22"/>
          <w:szCs w:val="22"/>
        </w:rPr>
        <w:t>the name and contact details of its data protection officer, if it has appointed</w:t>
      </w:r>
      <w:r w:rsidRPr="00C310B1">
        <w:rPr>
          <w:rFonts w:ascii="Arial" w:hAnsi="Arial" w:cs="Arial"/>
          <w:sz w:val="22"/>
          <w:szCs w:val="22"/>
        </w:rPr>
        <w:t xml:space="preserve"> one in accordance with Article 37 of the European Data Protection Regulation.</w:t>
      </w:r>
    </w:p>
    <w:p w14:paraId="7AD99F1A" w14:textId="77777777" w:rsidR="00790F8A" w:rsidRDefault="00790F8A">
      <w:pPr>
        <w:pStyle w:val="NormalWeb"/>
        <w:spacing w:before="0" w:beforeAutospacing="0" w:after="120" w:afterAutospacing="0"/>
        <w:jc w:val="both"/>
        <w:rPr>
          <w:rFonts w:ascii="Arial" w:hAnsi="Arial" w:cs="Arial"/>
          <w:sz w:val="22"/>
          <w:szCs w:val="22"/>
        </w:rPr>
      </w:pPr>
    </w:p>
    <w:p w14:paraId="3A5E472A" w14:textId="77777777" w:rsidR="00C310B1" w:rsidRPr="00C310B1" w:rsidRDefault="00C310B1" w:rsidP="00C310B1">
      <w:pPr>
        <w:spacing w:after="120" w:line="240" w:lineRule="auto"/>
        <w:jc w:val="both"/>
        <w:rPr>
          <w:rFonts w:ascii="Arial" w:hAnsi="Arial" w:cs="Arial"/>
          <w:b/>
          <w:bCs/>
        </w:rPr>
      </w:pPr>
      <w:r w:rsidRPr="00C310B1">
        <w:rPr>
          <w:rFonts w:ascii="Arial" w:hAnsi="Arial" w:cs="Arial"/>
          <w:b/>
          <w:bCs/>
          <w:color w:val="0070C0"/>
        </w:rPr>
        <w:t xml:space="preserve">12. </w:t>
      </w:r>
      <w:r w:rsidRPr="00C310B1">
        <w:rPr>
          <w:rFonts w:ascii="Arial" w:hAnsi="Arial" w:cs="Arial"/>
          <w:b/>
          <w:bCs/>
        </w:rPr>
        <w:t>Register of categories of processing activities</w:t>
      </w:r>
    </w:p>
    <w:p w14:paraId="4DDCF711" w14:textId="77777777" w:rsidR="00C310B1" w:rsidRPr="00C310B1" w:rsidRDefault="00C310B1" w:rsidP="00C310B1">
      <w:pPr>
        <w:spacing w:after="120" w:line="240" w:lineRule="auto"/>
        <w:jc w:val="both"/>
        <w:rPr>
          <w:rFonts w:ascii="Arial" w:hAnsi="Arial" w:cs="Arial"/>
        </w:rPr>
      </w:pPr>
      <w:r w:rsidRPr="00C310B1">
        <w:rPr>
          <w:rFonts w:ascii="Arial" w:hAnsi="Arial" w:cs="Arial"/>
        </w:rPr>
        <w:t>The processor declares that it keeps a written register of all categories of processing activities carried out on behalf of the controller, including:</w:t>
      </w:r>
    </w:p>
    <w:p w14:paraId="66A04F60" w14:textId="77777777" w:rsidR="00C310B1" w:rsidRDefault="00C310B1" w:rsidP="00C310B1">
      <w:pPr>
        <w:pStyle w:val="Paragraphedeliste"/>
        <w:numPr>
          <w:ilvl w:val="0"/>
          <w:numId w:val="42"/>
        </w:numPr>
        <w:spacing w:after="120" w:line="240" w:lineRule="auto"/>
        <w:jc w:val="both"/>
        <w:rPr>
          <w:rFonts w:ascii="Arial" w:hAnsi="Arial" w:cs="Arial"/>
        </w:rPr>
      </w:pPr>
      <w:r w:rsidRPr="00C310B1">
        <w:rPr>
          <w:rFonts w:ascii="Arial" w:hAnsi="Arial" w:cs="Arial"/>
        </w:rPr>
        <w:t>the name and contact details of the controller on whose behalf it is acting, of any subcontractors and, where applicable, of the data protection officer;</w:t>
      </w:r>
    </w:p>
    <w:p w14:paraId="47E82BEB" w14:textId="77777777" w:rsidR="00C310B1" w:rsidRDefault="00C310B1" w:rsidP="00C310B1">
      <w:pPr>
        <w:pStyle w:val="Paragraphedeliste"/>
        <w:numPr>
          <w:ilvl w:val="0"/>
          <w:numId w:val="42"/>
        </w:numPr>
        <w:spacing w:after="120" w:line="240" w:lineRule="auto"/>
        <w:jc w:val="both"/>
        <w:rPr>
          <w:rFonts w:ascii="Arial" w:hAnsi="Arial" w:cs="Arial"/>
        </w:rPr>
      </w:pPr>
      <w:r w:rsidRPr="00C310B1">
        <w:rPr>
          <w:rFonts w:ascii="Arial" w:hAnsi="Arial" w:cs="Arial"/>
        </w:rPr>
        <w:t>the categories of processing carried out on behalf of the data controller;</w:t>
      </w:r>
    </w:p>
    <w:p w14:paraId="79FE0D45" w14:textId="77777777" w:rsidR="00C310B1" w:rsidRDefault="00C310B1" w:rsidP="00C310B1">
      <w:pPr>
        <w:pStyle w:val="Paragraphedeliste"/>
        <w:numPr>
          <w:ilvl w:val="0"/>
          <w:numId w:val="42"/>
        </w:numPr>
        <w:spacing w:after="120" w:line="240" w:lineRule="auto"/>
        <w:jc w:val="both"/>
        <w:rPr>
          <w:rFonts w:ascii="Arial" w:hAnsi="Arial" w:cs="Arial"/>
        </w:rPr>
      </w:pPr>
      <w:r w:rsidRPr="00C310B1">
        <w:rPr>
          <w:rFonts w:ascii="Arial" w:hAnsi="Arial" w:cs="Arial"/>
        </w:rPr>
        <w:t>where applicable, transfers of personal data to a third country or to an international organization, including identification of the third country or international organization and, in the case of transfers referred to in the second subparagraph of Article 49(1) of the European Data Protection Regulation, documents attesting to the existence of appropriate safeguards;</w:t>
      </w:r>
    </w:p>
    <w:p w14:paraId="0C9BA185" w14:textId="4C0BC129" w:rsidR="00C310B1" w:rsidRPr="00C310B1" w:rsidRDefault="00C310B1" w:rsidP="00C310B1">
      <w:pPr>
        <w:pStyle w:val="Paragraphedeliste"/>
        <w:numPr>
          <w:ilvl w:val="0"/>
          <w:numId w:val="42"/>
        </w:numPr>
        <w:spacing w:after="120" w:line="240" w:lineRule="auto"/>
        <w:jc w:val="both"/>
        <w:rPr>
          <w:rFonts w:ascii="Arial" w:hAnsi="Arial" w:cs="Arial"/>
        </w:rPr>
      </w:pPr>
      <w:r w:rsidRPr="00C310B1">
        <w:rPr>
          <w:rFonts w:ascii="Arial" w:hAnsi="Arial" w:cs="Arial"/>
        </w:rPr>
        <w:t>as far as possible, a general description of technical and organizational security measures, including inter alia, as appropriate:</w:t>
      </w:r>
    </w:p>
    <w:p w14:paraId="3C906876" w14:textId="77777777" w:rsidR="00C310B1" w:rsidRDefault="00C310B1" w:rsidP="00C310B1">
      <w:pPr>
        <w:pStyle w:val="Paragraphedeliste"/>
        <w:numPr>
          <w:ilvl w:val="0"/>
          <w:numId w:val="44"/>
        </w:numPr>
        <w:spacing w:after="120" w:line="240" w:lineRule="auto"/>
        <w:jc w:val="both"/>
        <w:rPr>
          <w:rFonts w:ascii="Arial" w:hAnsi="Arial" w:cs="Arial"/>
        </w:rPr>
      </w:pPr>
      <w:r w:rsidRPr="00C310B1">
        <w:rPr>
          <w:rFonts w:ascii="Arial" w:hAnsi="Arial" w:cs="Arial"/>
        </w:rPr>
        <w:t>pseudonymization and encryption of personal data;</w:t>
      </w:r>
    </w:p>
    <w:p w14:paraId="3002FF10" w14:textId="77777777" w:rsidR="00C310B1" w:rsidRDefault="00C310B1" w:rsidP="00C310B1">
      <w:pPr>
        <w:pStyle w:val="Paragraphedeliste"/>
        <w:numPr>
          <w:ilvl w:val="0"/>
          <w:numId w:val="44"/>
        </w:numPr>
        <w:spacing w:after="120" w:line="240" w:lineRule="auto"/>
        <w:jc w:val="both"/>
        <w:rPr>
          <w:rFonts w:ascii="Arial" w:hAnsi="Arial" w:cs="Arial"/>
        </w:rPr>
      </w:pPr>
      <w:r w:rsidRPr="00C310B1">
        <w:rPr>
          <w:rFonts w:ascii="Arial" w:hAnsi="Arial" w:cs="Arial"/>
        </w:rPr>
        <w:t>means of guaranteeing the constant confidentiality, integrity, availability and resilience of processing systems and services;</w:t>
      </w:r>
    </w:p>
    <w:p w14:paraId="490D999B" w14:textId="77777777" w:rsidR="00C310B1" w:rsidRDefault="00C310B1" w:rsidP="00C310B1">
      <w:pPr>
        <w:pStyle w:val="Paragraphedeliste"/>
        <w:numPr>
          <w:ilvl w:val="0"/>
          <w:numId w:val="44"/>
        </w:numPr>
        <w:spacing w:after="120" w:line="240" w:lineRule="auto"/>
        <w:jc w:val="both"/>
        <w:rPr>
          <w:rFonts w:ascii="Arial" w:hAnsi="Arial" w:cs="Arial"/>
        </w:rPr>
      </w:pPr>
      <w:r w:rsidRPr="00C310B1">
        <w:rPr>
          <w:rFonts w:ascii="Arial" w:hAnsi="Arial" w:cs="Arial"/>
        </w:rPr>
        <w:t>means of restoring the availability of and access to personal data within appropriate timescales in the event of a physical or technical incident;</w:t>
      </w:r>
    </w:p>
    <w:p w14:paraId="0BC46D7F" w14:textId="21A16E35" w:rsidR="00790F8A" w:rsidRPr="00C310B1" w:rsidRDefault="00C310B1" w:rsidP="00C310B1">
      <w:pPr>
        <w:pStyle w:val="Paragraphedeliste"/>
        <w:numPr>
          <w:ilvl w:val="0"/>
          <w:numId w:val="44"/>
        </w:numPr>
        <w:spacing w:after="120" w:line="240" w:lineRule="auto"/>
        <w:jc w:val="both"/>
        <w:rPr>
          <w:rFonts w:ascii="Arial" w:hAnsi="Arial" w:cs="Arial"/>
        </w:rPr>
      </w:pPr>
      <w:r w:rsidRPr="00C310B1">
        <w:rPr>
          <w:rFonts w:ascii="Arial" w:hAnsi="Arial" w:cs="Arial"/>
        </w:rPr>
        <w:t>a procedure for regularly testing, analyzing and evaluating the effectiveness of technical and organizational measures to ensure the security of processing.</w:t>
      </w:r>
    </w:p>
    <w:p w14:paraId="5F23E456" w14:textId="77777777" w:rsidR="00C310B1" w:rsidRDefault="00C310B1">
      <w:pPr>
        <w:spacing w:after="120" w:line="240" w:lineRule="auto"/>
        <w:jc w:val="both"/>
        <w:rPr>
          <w:rStyle w:val="lev"/>
          <w:rFonts w:ascii="Arial" w:hAnsi="Arial" w:cs="Arial"/>
          <w:color w:val="0070C0"/>
        </w:rPr>
      </w:pPr>
    </w:p>
    <w:p w14:paraId="09A96434" w14:textId="29CAAB8C" w:rsidR="00790F8A" w:rsidRDefault="00BF4F76">
      <w:pPr>
        <w:spacing w:after="120" w:line="240" w:lineRule="auto"/>
        <w:jc w:val="both"/>
        <w:rPr>
          <w:rFonts w:ascii="Arial" w:hAnsi="Arial" w:cs="Arial"/>
        </w:rPr>
      </w:pPr>
      <w:r>
        <w:rPr>
          <w:rStyle w:val="lev"/>
          <w:rFonts w:ascii="Arial" w:hAnsi="Arial" w:cs="Arial"/>
          <w:color w:val="0070C0"/>
        </w:rPr>
        <w:t>13</w:t>
      </w:r>
      <w:r w:rsidR="00790F8A">
        <w:rPr>
          <w:rStyle w:val="lev"/>
          <w:rFonts w:ascii="Arial" w:hAnsi="Arial" w:cs="Arial"/>
          <w:color w:val="0070C0"/>
        </w:rPr>
        <w:t>.</w:t>
      </w:r>
      <w:r w:rsidR="00790F8A">
        <w:rPr>
          <w:rStyle w:val="lev"/>
          <w:rFonts w:ascii="Arial" w:hAnsi="Arial" w:cs="Arial"/>
        </w:rPr>
        <w:t xml:space="preserve"> Documentation</w:t>
      </w:r>
    </w:p>
    <w:p w14:paraId="4275C1CF" w14:textId="0CCED232" w:rsidR="00790F8A" w:rsidRDefault="00790F8A" w:rsidP="00C55C46">
      <w:pPr>
        <w:pStyle w:val="NormalWeb"/>
        <w:spacing w:before="0" w:beforeAutospacing="0" w:after="120" w:afterAutospacing="0"/>
        <w:jc w:val="both"/>
        <w:rPr>
          <w:rFonts w:ascii="Arial" w:hAnsi="Arial" w:cs="Arial"/>
          <w:sz w:val="22"/>
          <w:szCs w:val="22"/>
        </w:rPr>
      </w:pPr>
      <w:r>
        <w:rPr>
          <w:rFonts w:ascii="Arial" w:hAnsi="Arial" w:cs="Arial"/>
          <w:sz w:val="22"/>
          <w:szCs w:val="22"/>
        </w:rPr>
        <w:t>Le sous-traitant met à la disposition du responsable de traitement </w:t>
      </w:r>
      <w:r>
        <w:rPr>
          <w:rStyle w:val="lev"/>
          <w:rFonts w:ascii="Arial" w:hAnsi="Arial" w:cs="Arial"/>
          <w:sz w:val="22"/>
          <w:szCs w:val="22"/>
        </w:rPr>
        <w:t>la documentation nécessaire pour démontrer le respect de toutes ses obligations</w:t>
      </w:r>
      <w:r>
        <w:rPr>
          <w:rFonts w:ascii="Arial" w:hAnsi="Arial" w:cs="Arial"/>
          <w:sz w:val="22"/>
          <w:szCs w:val="22"/>
        </w:rPr>
        <w:t> et pour permettre la réalisation d’audits, y compris des inspections, par le responsable du traitement ou un autre auditeur qu’il a mandaté, et contribuer à ces audits.</w:t>
      </w:r>
    </w:p>
    <w:p w14:paraId="756271E5" w14:textId="5CB86510" w:rsidR="00C310B1" w:rsidRDefault="00C310B1">
      <w:pPr>
        <w:spacing w:after="0" w:line="240" w:lineRule="auto"/>
        <w:rPr>
          <w:rFonts w:ascii="Arial" w:eastAsia="Times New Roman" w:hAnsi="Arial" w:cs="Arial"/>
          <w:lang w:eastAsia="fr-FR"/>
        </w:rPr>
      </w:pPr>
      <w:r>
        <w:rPr>
          <w:rFonts w:ascii="Arial" w:hAnsi="Arial" w:cs="Arial"/>
        </w:rPr>
        <w:br w:type="page"/>
      </w:r>
    </w:p>
    <w:p w14:paraId="1293A70E" w14:textId="77777777" w:rsidR="00C310B1" w:rsidRPr="00C310B1" w:rsidRDefault="00C310B1" w:rsidP="00C310B1">
      <w:pPr>
        <w:pStyle w:val="NormalWeb"/>
        <w:spacing w:after="120"/>
        <w:jc w:val="both"/>
        <w:rPr>
          <w:rFonts w:ascii="Arial" w:hAnsi="Arial" w:cs="Arial"/>
          <w:b/>
          <w:bCs/>
          <w:sz w:val="22"/>
          <w:szCs w:val="22"/>
        </w:rPr>
      </w:pPr>
      <w:r w:rsidRPr="00C310B1">
        <w:rPr>
          <w:rFonts w:ascii="Arial" w:hAnsi="Arial" w:cs="Arial"/>
          <w:b/>
          <w:bCs/>
          <w:color w:val="0070C0"/>
          <w:sz w:val="22"/>
          <w:szCs w:val="22"/>
        </w:rPr>
        <w:lastRenderedPageBreak/>
        <w:t xml:space="preserve">13. </w:t>
      </w:r>
      <w:r w:rsidRPr="00C310B1">
        <w:rPr>
          <w:rFonts w:ascii="Arial" w:hAnsi="Arial" w:cs="Arial"/>
          <w:b/>
          <w:bCs/>
          <w:sz w:val="22"/>
          <w:szCs w:val="22"/>
        </w:rPr>
        <w:t>Documentation</w:t>
      </w:r>
    </w:p>
    <w:p w14:paraId="2909EEDB" w14:textId="457C87BF" w:rsidR="00C310B1" w:rsidRDefault="00C310B1" w:rsidP="00C310B1">
      <w:pPr>
        <w:pStyle w:val="NormalWeb"/>
        <w:spacing w:before="0" w:beforeAutospacing="0" w:after="120" w:afterAutospacing="0"/>
        <w:jc w:val="both"/>
        <w:rPr>
          <w:rFonts w:ascii="Arial" w:hAnsi="Arial" w:cs="Arial"/>
          <w:sz w:val="22"/>
          <w:szCs w:val="22"/>
        </w:rPr>
      </w:pPr>
      <w:r w:rsidRPr="00C310B1">
        <w:rPr>
          <w:rFonts w:ascii="Arial" w:hAnsi="Arial" w:cs="Arial"/>
          <w:sz w:val="22"/>
          <w:szCs w:val="22"/>
        </w:rPr>
        <w:t>The processor shall make available to the controller the documentation necessary to demonstrate compliance with all its obligations and to allow audits, including inspections, to be carried out by the controller or another auditor appointed by it, and to contribute to such audits.</w:t>
      </w:r>
    </w:p>
    <w:p w14:paraId="3A98EE67" w14:textId="77777777" w:rsidR="00423771" w:rsidRDefault="00423771" w:rsidP="00C55C46">
      <w:pPr>
        <w:pStyle w:val="NormalWeb"/>
        <w:spacing w:before="0" w:beforeAutospacing="0" w:after="120" w:afterAutospacing="0"/>
        <w:jc w:val="both"/>
        <w:rPr>
          <w:rFonts w:ascii="Arial" w:hAnsi="Arial" w:cs="Arial"/>
          <w:sz w:val="22"/>
          <w:szCs w:val="22"/>
        </w:rPr>
      </w:pPr>
    </w:p>
    <w:p w14:paraId="17FEB4D8" w14:textId="77777777" w:rsidR="00423771" w:rsidRDefault="00423771" w:rsidP="00C55C46">
      <w:pPr>
        <w:pStyle w:val="NormalWeb"/>
        <w:spacing w:before="0" w:beforeAutospacing="0" w:after="120" w:afterAutospacing="0"/>
        <w:jc w:val="both"/>
        <w:rPr>
          <w:rFonts w:ascii="Arial" w:hAnsi="Arial" w:cs="Arial"/>
          <w:sz w:val="22"/>
          <w:szCs w:val="22"/>
        </w:rPr>
      </w:pPr>
    </w:p>
    <w:p w14:paraId="216C8AA0" w14:textId="77777777" w:rsidR="00423771" w:rsidRDefault="00423771" w:rsidP="00C55C46">
      <w:pPr>
        <w:pStyle w:val="NormalWeb"/>
        <w:spacing w:before="0" w:beforeAutospacing="0" w:after="120" w:afterAutospacing="0"/>
        <w:jc w:val="both"/>
        <w:rPr>
          <w:rFonts w:ascii="Arial" w:hAnsi="Arial" w:cs="Arial"/>
          <w:sz w:val="22"/>
          <w:szCs w:val="22"/>
        </w:rPr>
      </w:pPr>
    </w:p>
    <w:tbl>
      <w:tblPr>
        <w:tblStyle w:val="Grilledutableau"/>
        <w:tblW w:w="0" w:type="auto"/>
        <w:tblLook w:val="04A0" w:firstRow="1" w:lastRow="0" w:firstColumn="1" w:lastColumn="0" w:noHBand="0" w:noVBand="1"/>
      </w:tblPr>
      <w:tblGrid>
        <w:gridCol w:w="4956"/>
        <w:gridCol w:w="4957"/>
      </w:tblGrid>
      <w:tr w:rsidR="00423771" w14:paraId="562D114A" w14:textId="77777777" w:rsidTr="00E11EE2">
        <w:trPr>
          <w:trHeight w:val="356"/>
        </w:trPr>
        <w:tc>
          <w:tcPr>
            <w:tcW w:w="4956" w:type="dxa"/>
          </w:tcPr>
          <w:p w14:paraId="5C0EF2E4" w14:textId="180AEAEE" w:rsidR="00423771" w:rsidRPr="00423771" w:rsidRDefault="00C310B1" w:rsidP="00423771">
            <w:pPr>
              <w:pStyle w:val="NormalWeb"/>
              <w:spacing w:before="0" w:beforeAutospacing="0" w:after="120" w:afterAutospacing="0"/>
              <w:jc w:val="center"/>
              <w:rPr>
                <w:rFonts w:asciiTheme="minorHAnsi" w:hAnsiTheme="minorHAnsi" w:cs="Arial"/>
                <w:b/>
                <w:sz w:val="20"/>
                <w:szCs w:val="22"/>
              </w:rPr>
            </w:pPr>
            <w:r>
              <w:rPr>
                <w:rFonts w:asciiTheme="minorHAnsi" w:hAnsiTheme="minorHAnsi" w:cs="Arial"/>
                <w:b/>
                <w:sz w:val="20"/>
                <w:szCs w:val="22"/>
              </w:rPr>
              <w:t>C</w:t>
            </w:r>
            <w:r w:rsidRPr="00C310B1">
              <w:rPr>
                <w:rFonts w:asciiTheme="minorHAnsi" w:hAnsiTheme="minorHAnsi" w:cs="Arial"/>
                <w:b/>
                <w:sz w:val="20"/>
                <w:szCs w:val="22"/>
              </w:rPr>
              <w:t>ompany stamp</w:t>
            </w:r>
          </w:p>
        </w:tc>
        <w:tc>
          <w:tcPr>
            <w:tcW w:w="4957" w:type="dxa"/>
            <w:vAlign w:val="center"/>
          </w:tcPr>
          <w:p w14:paraId="4488FBB4" w14:textId="29343A65" w:rsidR="00423771" w:rsidRPr="00B067AC" w:rsidRDefault="00C310B1" w:rsidP="00423771">
            <w:pPr>
              <w:jc w:val="center"/>
              <w:rPr>
                <w:rFonts w:cs="Arial"/>
                <w:b/>
                <w:sz w:val="20"/>
                <w:szCs w:val="20"/>
              </w:rPr>
            </w:pPr>
            <w:r w:rsidRPr="00C310B1">
              <w:rPr>
                <w:rFonts w:cs="Arial"/>
                <w:b/>
                <w:sz w:val="20"/>
                <w:szCs w:val="20"/>
              </w:rPr>
              <w:t>Name and signature of person authorized to bind the company</w:t>
            </w:r>
          </w:p>
        </w:tc>
      </w:tr>
      <w:tr w:rsidR="00423771" w14:paraId="60585782" w14:textId="77777777" w:rsidTr="00423771">
        <w:trPr>
          <w:trHeight w:val="2409"/>
        </w:trPr>
        <w:tc>
          <w:tcPr>
            <w:tcW w:w="4956" w:type="dxa"/>
          </w:tcPr>
          <w:p w14:paraId="19FD291D" w14:textId="77777777" w:rsidR="00423771" w:rsidRDefault="00423771" w:rsidP="00423771">
            <w:pPr>
              <w:pStyle w:val="NormalWeb"/>
              <w:spacing w:before="0" w:beforeAutospacing="0" w:after="120" w:afterAutospacing="0"/>
              <w:jc w:val="both"/>
              <w:rPr>
                <w:rFonts w:ascii="Arial" w:hAnsi="Arial" w:cs="Arial"/>
                <w:sz w:val="22"/>
                <w:szCs w:val="22"/>
              </w:rPr>
            </w:pPr>
          </w:p>
        </w:tc>
        <w:tc>
          <w:tcPr>
            <w:tcW w:w="4957" w:type="dxa"/>
          </w:tcPr>
          <w:p w14:paraId="201F0039" w14:textId="77777777" w:rsidR="00423771" w:rsidRDefault="00423771" w:rsidP="00423771">
            <w:pPr>
              <w:pStyle w:val="NormalWeb"/>
              <w:spacing w:before="0" w:beforeAutospacing="0" w:after="120" w:afterAutospacing="0"/>
              <w:jc w:val="both"/>
              <w:rPr>
                <w:rFonts w:ascii="Arial" w:hAnsi="Arial" w:cs="Arial"/>
                <w:sz w:val="22"/>
                <w:szCs w:val="22"/>
              </w:rPr>
            </w:pPr>
          </w:p>
        </w:tc>
      </w:tr>
    </w:tbl>
    <w:p w14:paraId="3821F709" w14:textId="77777777" w:rsidR="00423771" w:rsidRPr="00C55C46" w:rsidRDefault="00423771" w:rsidP="00C55C46">
      <w:pPr>
        <w:pStyle w:val="NormalWeb"/>
        <w:spacing w:before="0" w:beforeAutospacing="0" w:after="120" w:afterAutospacing="0"/>
        <w:jc w:val="both"/>
        <w:rPr>
          <w:rFonts w:ascii="Arial" w:hAnsi="Arial" w:cs="Arial"/>
          <w:sz w:val="22"/>
          <w:szCs w:val="22"/>
        </w:rPr>
      </w:pPr>
    </w:p>
    <w:sectPr w:rsidR="00423771" w:rsidRPr="00C55C46" w:rsidSect="00E56FD6">
      <w:footerReference w:type="default" r:id="rId9"/>
      <w:footerReference w:type="first" r:id="rId10"/>
      <w:pgSz w:w="11906" w:h="16838"/>
      <w:pgMar w:top="993" w:right="56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B250C" w14:textId="77777777" w:rsidR="00E50600" w:rsidRDefault="00E50600">
      <w:pPr>
        <w:spacing w:after="0" w:line="240" w:lineRule="auto"/>
      </w:pPr>
      <w:r>
        <w:separator/>
      </w:r>
    </w:p>
  </w:endnote>
  <w:endnote w:type="continuationSeparator" w:id="0">
    <w:p w14:paraId="1A81D328" w14:textId="77777777" w:rsidR="00E50600" w:rsidRDefault="00E50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89A21" w14:textId="77777777" w:rsidR="00790F8A" w:rsidRDefault="00790F8A">
    <w:pPr>
      <w:pStyle w:val="Pieddepage"/>
      <w:jc w:val="right"/>
      <w:rPr>
        <w:rFonts w:ascii="Arial" w:hAnsi="Arial" w:cs="Arial"/>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D8FA7" w14:textId="77777777" w:rsidR="00790F8A" w:rsidRDefault="00790F8A">
    <w:pPr>
      <w:pStyle w:val="Pieddepage"/>
      <w:jc w:val="right"/>
      <w:rPr>
        <w:rFonts w:ascii="Arial" w:hAnsi="Arial" w:cs="Arial"/>
        <w:color w:val="000000"/>
      </w:rPr>
    </w:pPr>
    <w:r>
      <w:rPr>
        <w:rFonts w:ascii="Arial" w:hAnsi="Arial" w:cs="Arial"/>
        <w:color w:val="000000"/>
        <w:sz w:val="20"/>
        <w:shd w:val="clear" w:color="auto" w:fill="FFFFFF"/>
      </w:rPr>
      <w:t>©É</w:t>
    </w:r>
    <w:r>
      <w:rPr>
        <w:rFonts w:ascii="Arial" w:hAnsi="Arial" w:cs="Arial"/>
        <w:color w:val="000000"/>
        <w:sz w:val="20"/>
      </w:rPr>
      <w:t>ditions WEKA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794FF" w14:textId="77777777" w:rsidR="00E50600" w:rsidRDefault="00E50600">
      <w:pPr>
        <w:spacing w:after="0" w:line="240" w:lineRule="auto"/>
      </w:pPr>
      <w:r>
        <w:separator/>
      </w:r>
    </w:p>
  </w:footnote>
  <w:footnote w:type="continuationSeparator" w:id="0">
    <w:p w14:paraId="0AA151D7" w14:textId="77777777" w:rsidR="00E50600" w:rsidRDefault="00E506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C53A0"/>
    <w:multiLevelType w:val="multilevel"/>
    <w:tmpl w:val="D6AC4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E94C4B"/>
    <w:multiLevelType w:val="multilevel"/>
    <w:tmpl w:val="1AEE675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504448"/>
    <w:multiLevelType w:val="hybridMultilevel"/>
    <w:tmpl w:val="D61EBF00"/>
    <w:lvl w:ilvl="0" w:tplc="324AAC1E">
      <w:start w:val="1"/>
      <w:numFmt w:val="bullet"/>
      <w:lvlText w:val="-"/>
      <w:lvlJc w:val="left"/>
      <w:pPr>
        <w:ind w:left="1440" w:hanging="360"/>
      </w:pPr>
      <w:rPr>
        <w:rFonts w:ascii="Times New Roman" w:hAnsi="Times New Roman" w:cs="Times New Roman"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3" w15:restartNumberingAfterBreak="0">
    <w:nsid w:val="054716AD"/>
    <w:multiLevelType w:val="multilevel"/>
    <w:tmpl w:val="236EA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4B0BD9"/>
    <w:multiLevelType w:val="multilevel"/>
    <w:tmpl w:val="54B0625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EF63476"/>
    <w:multiLevelType w:val="hybridMultilevel"/>
    <w:tmpl w:val="96C0C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03F6CB6"/>
    <w:multiLevelType w:val="multilevel"/>
    <w:tmpl w:val="A7B095B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24920F5"/>
    <w:multiLevelType w:val="multilevel"/>
    <w:tmpl w:val="190C6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233168"/>
    <w:multiLevelType w:val="hybridMultilevel"/>
    <w:tmpl w:val="AC1AFFF0"/>
    <w:lvl w:ilvl="0" w:tplc="FEFC98F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8F46CAB"/>
    <w:multiLevelType w:val="hybridMultilevel"/>
    <w:tmpl w:val="46C2EFB4"/>
    <w:lvl w:ilvl="0" w:tplc="6BD8CB7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A847E57"/>
    <w:multiLevelType w:val="hybridMultilevel"/>
    <w:tmpl w:val="69BE10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AD22FA9"/>
    <w:multiLevelType w:val="hybridMultilevel"/>
    <w:tmpl w:val="690E9B08"/>
    <w:lvl w:ilvl="0" w:tplc="F7AE584E">
      <w:start w:val="1"/>
      <w:numFmt w:val="bullet"/>
      <w:lvlText w:val=""/>
      <w:lvlJc w:val="left"/>
      <w:pPr>
        <w:ind w:left="601" w:hanging="360"/>
      </w:pPr>
      <w:rPr>
        <w:rFonts w:ascii="Symbol" w:hAnsi="Symbol" w:hint="default"/>
      </w:rPr>
    </w:lvl>
    <w:lvl w:ilvl="1" w:tplc="040C0003" w:tentative="1">
      <w:start w:val="1"/>
      <w:numFmt w:val="bullet"/>
      <w:lvlText w:val="o"/>
      <w:lvlJc w:val="left"/>
      <w:pPr>
        <w:ind w:left="1321" w:hanging="360"/>
      </w:pPr>
      <w:rPr>
        <w:rFonts w:ascii="Courier New" w:hAnsi="Courier New" w:cs="Courier New" w:hint="default"/>
      </w:rPr>
    </w:lvl>
    <w:lvl w:ilvl="2" w:tplc="040C0005" w:tentative="1">
      <w:start w:val="1"/>
      <w:numFmt w:val="bullet"/>
      <w:lvlText w:val=""/>
      <w:lvlJc w:val="left"/>
      <w:pPr>
        <w:ind w:left="2041" w:hanging="360"/>
      </w:pPr>
      <w:rPr>
        <w:rFonts w:ascii="Wingdings" w:hAnsi="Wingdings" w:hint="default"/>
      </w:rPr>
    </w:lvl>
    <w:lvl w:ilvl="3" w:tplc="040C0001" w:tentative="1">
      <w:start w:val="1"/>
      <w:numFmt w:val="bullet"/>
      <w:lvlText w:val=""/>
      <w:lvlJc w:val="left"/>
      <w:pPr>
        <w:ind w:left="2761" w:hanging="360"/>
      </w:pPr>
      <w:rPr>
        <w:rFonts w:ascii="Symbol" w:hAnsi="Symbol" w:hint="default"/>
      </w:rPr>
    </w:lvl>
    <w:lvl w:ilvl="4" w:tplc="040C0003" w:tentative="1">
      <w:start w:val="1"/>
      <w:numFmt w:val="bullet"/>
      <w:lvlText w:val="o"/>
      <w:lvlJc w:val="left"/>
      <w:pPr>
        <w:ind w:left="3481" w:hanging="360"/>
      </w:pPr>
      <w:rPr>
        <w:rFonts w:ascii="Courier New" w:hAnsi="Courier New" w:cs="Courier New" w:hint="default"/>
      </w:rPr>
    </w:lvl>
    <w:lvl w:ilvl="5" w:tplc="040C0005" w:tentative="1">
      <w:start w:val="1"/>
      <w:numFmt w:val="bullet"/>
      <w:lvlText w:val=""/>
      <w:lvlJc w:val="left"/>
      <w:pPr>
        <w:ind w:left="4201" w:hanging="360"/>
      </w:pPr>
      <w:rPr>
        <w:rFonts w:ascii="Wingdings" w:hAnsi="Wingdings" w:hint="default"/>
      </w:rPr>
    </w:lvl>
    <w:lvl w:ilvl="6" w:tplc="040C0001" w:tentative="1">
      <w:start w:val="1"/>
      <w:numFmt w:val="bullet"/>
      <w:lvlText w:val=""/>
      <w:lvlJc w:val="left"/>
      <w:pPr>
        <w:ind w:left="4921" w:hanging="360"/>
      </w:pPr>
      <w:rPr>
        <w:rFonts w:ascii="Symbol" w:hAnsi="Symbol" w:hint="default"/>
      </w:rPr>
    </w:lvl>
    <w:lvl w:ilvl="7" w:tplc="040C0003" w:tentative="1">
      <w:start w:val="1"/>
      <w:numFmt w:val="bullet"/>
      <w:lvlText w:val="o"/>
      <w:lvlJc w:val="left"/>
      <w:pPr>
        <w:ind w:left="5641" w:hanging="360"/>
      </w:pPr>
      <w:rPr>
        <w:rFonts w:ascii="Courier New" w:hAnsi="Courier New" w:cs="Courier New" w:hint="default"/>
      </w:rPr>
    </w:lvl>
    <w:lvl w:ilvl="8" w:tplc="040C0005" w:tentative="1">
      <w:start w:val="1"/>
      <w:numFmt w:val="bullet"/>
      <w:lvlText w:val=""/>
      <w:lvlJc w:val="left"/>
      <w:pPr>
        <w:ind w:left="6361" w:hanging="360"/>
      </w:pPr>
      <w:rPr>
        <w:rFonts w:ascii="Wingdings" w:hAnsi="Wingdings" w:hint="default"/>
      </w:rPr>
    </w:lvl>
  </w:abstractNum>
  <w:abstractNum w:abstractNumId="12" w15:restartNumberingAfterBreak="0">
    <w:nsid w:val="1DA3200A"/>
    <w:multiLevelType w:val="hybridMultilevel"/>
    <w:tmpl w:val="0BAE7034"/>
    <w:lvl w:ilvl="0" w:tplc="F4A639A8">
      <w:start w:val="1"/>
      <w:numFmt w:val="bullet"/>
      <w:pStyle w:val="listep"/>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6FA0D86"/>
    <w:multiLevelType w:val="hybridMultilevel"/>
    <w:tmpl w:val="7B3C1D12"/>
    <w:lvl w:ilvl="0" w:tplc="FA2E7748">
      <w:start w:val="7"/>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0C6E17"/>
    <w:multiLevelType w:val="hybridMultilevel"/>
    <w:tmpl w:val="DCCC1D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E733815"/>
    <w:multiLevelType w:val="hybridMultilevel"/>
    <w:tmpl w:val="3FD4F3A0"/>
    <w:lvl w:ilvl="0" w:tplc="8012C33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F341F68"/>
    <w:multiLevelType w:val="hybridMultilevel"/>
    <w:tmpl w:val="0C8842B8"/>
    <w:lvl w:ilvl="0" w:tplc="F7AE584E">
      <w:start w:val="1"/>
      <w:numFmt w:val="bullet"/>
      <w:lvlText w:val=""/>
      <w:lvlJc w:val="left"/>
      <w:pPr>
        <w:ind w:left="777" w:hanging="360"/>
      </w:pPr>
      <w:rPr>
        <w:rFonts w:ascii="Symbol" w:hAnsi="Symbol" w:hint="default"/>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17" w15:restartNumberingAfterBreak="0">
    <w:nsid w:val="36895A18"/>
    <w:multiLevelType w:val="hybridMultilevel"/>
    <w:tmpl w:val="1B68AFD6"/>
    <w:lvl w:ilvl="0" w:tplc="D354C2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7DB1300"/>
    <w:multiLevelType w:val="multilevel"/>
    <w:tmpl w:val="145671C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8C22159"/>
    <w:multiLevelType w:val="hybridMultilevel"/>
    <w:tmpl w:val="B07E5D6C"/>
    <w:lvl w:ilvl="0" w:tplc="C2C6B3BC">
      <w:start w:val="11"/>
      <w:numFmt w:val="bullet"/>
      <w:lvlText w:val="-"/>
      <w:lvlJc w:val="left"/>
      <w:pPr>
        <w:ind w:left="644" w:hanging="360"/>
      </w:pPr>
      <w:rPr>
        <w:rFonts w:ascii="Arial" w:eastAsia="Calibri"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0" w15:restartNumberingAfterBreak="0">
    <w:nsid w:val="3FB8319B"/>
    <w:multiLevelType w:val="hybridMultilevel"/>
    <w:tmpl w:val="709A34C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44A70D8E"/>
    <w:multiLevelType w:val="multilevel"/>
    <w:tmpl w:val="6BB0BC8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5697F39"/>
    <w:multiLevelType w:val="multilevel"/>
    <w:tmpl w:val="2106542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5F10370"/>
    <w:multiLevelType w:val="hybridMultilevel"/>
    <w:tmpl w:val="1FA082CC"/>
    <w:lvl w:ilvl="0" w:tplc="F7AE584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878798C"/>
    <w:multiLevelType w:val="multilevel"/>
    <w:tmpl w:val="9A5A0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8A40630"/>
    <w:multiLevelType w:val="multilevel"/>
    <w:tmpl w:val="36CED0C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CB21787"/>
    <w:multiLevelType w:val="hybridMultilevel"/>
    <w:tmpl w:val="68F26CA0"/>
    <w:lvl w:ilvl="0" w:tplc="908A6B94">
      <w:numFmt w:val="bullet"/>
      <w:lvlText w:val=""/>
      <w:lvlJc w:val="left"/>
      <w:pPr>
        <w:ind w:left="720" w:hanging="360"/>
      </w:pPr>
      <w:rPr>
        <w:rFonts w:ascii="Wingdings" w:eastAsia="Calibr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EB83CC0"/>
    <w:multiLevelType w:val="multilevel"/>
    <w:tmpl w:val="99061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30367B8"/>
    <w:multiLevelType w:val="multilevel"/>
    <w:tmpl w:val="996E8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2F6B4F"/>
    <w:multiLevelType w:val="multilevel"/>
    <w:tmpl w:val="FC18EF2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5915707"/>
    <w:multiLevelType w:val="hybridMultilevel"/>
    <w:tmpl w:val="265296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6AF4076"/>
    <w:multiLevelType w:val="hybridMultilevel"/>
    <w:tmpl w:val="C2BA076C"/>
    <w:lvl w:ilvl="0" w:tplc="040C0013">
      <w:start w:val="1"/>
      <w:numFmt w:val="upperRoman"/>
      <w:lvlText w:val="%1."/>
      <w:lvlJc w:val="righ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2" w15:restartNumberingAfterBreak="0">
    <w:nsid w:val="5F394F64"/>
    <w:multiLevelType w:val="multilevel"/>
    <w:tmpl w:val="CCAC6F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6A7B98"/>
    <w:multiLevelType w:val="hybridMultilevel"/>
    <w:tmpl w:val="A3E4E5FA"/>
    <w:lvl w:ilvl="0" w:tplc="F7AE584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6727C64"/>
    <w:multiLevelType w:val="multilevel"/>
    <w:tmpl w:val="AE9AB5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F1B1ECF"/>
    <w:multiLevelType w:val="multilevel"/>
    <w:tmpl w:val="4BBCC7D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59F220F"/>
    <w:multiLevelType w:val="multilevel"/>
    <w:tmpl w:val="C1FA0DB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6E50380"/>
    <w:multiLevelType w:val="hybridMultilevel"/>
    <w:tmpl w:val="0F78BE7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7A9C1299"/>
    <w:multiLevelType w:val="hybridMultilevel"/>
    <w:tmpl w:val="70EC9C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B5255BE"/>
    <w:multiLevelType w:val="hybridMultilevel"/>
    <w:tmpl w:val="9762FA7E"/>
    <w:lvl w:ilvl="0" w:tplc="2BACDCC8">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C093CED"/>
    <w:multiLevelType w:val="hybridMultilevel"/>
    <w:tmpl w:val="440020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E932B19"/>
    <w:multiLevelType w:val="hybridMultilevel"/>
    <w:tmpl w:val="1D22162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20"/>
  </w:num>
  <w:num w:numId="2">
    <w:abstractNumId w:val="37"/>
  </w:num>
  <w:num w:numId="3">
    <w:abstractNumId w:val="41"/>
  </w:num>
  <w:num w:numId="4">
    <w:abstractNumId w:val="26"/>
  </w:num>
  <w:num w:numId="5">
    <w:abstractNumId w:val="16"/>
  </w:num>
  <w:num w:numId="6">
    <w:abstractNumId w:val="11"/>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num>
  <w:num w:numId="10">
    <w:abstractNumId w:val="31"/>
  </w:num>
  <w:num w:numId="11">
    <w:abstractNumId w:val="5"/>
  </w:num>
  <w:num w:numId="12">
    <w:abstractNumId w:val="33"/>
  </w:num>
  <w:num w:numId="13">
    <w:abstractNumId w:val="9"/>
  </w:num>
  <w:num w:numId="14">
    <w:abstractNumId w:val="23"/>
  </w:num>
  <w:num w:numId="15">
    <w:abstractNumId w:val="17"/>
  </w:num>
  <w:num w:numId="16">
    <w:abstractNumId w:val="12"/>
  </w:num>
  <w:num w:numId="17">
    <w:abstractNumId w:val="24"/>
  </w:num>
  <w:num w:numId="18">
    <w:abstractNumId w:val="0"/>
  </w:num>
  <w:num w:numId="19">
    <w:abstractNumId w:val="1"/>
  </w:num>
  <w:num w:numId="20">
    <w:abstractNumId w:val="21"/>
  </w:num>
  <w:num w:numId="21">
    <w:abstractNumId w:val="29"/>
  </w:num>
  <w:num w:numId="22">
    <w:abstractNumId w:val="22"/>
  </w:num>
  <w:num w:numId="23">
    <w:abstractNumId w:val="3"/>
  </w:num>
  <w:num w:numId="24">
    <w:abstractNumId w:val="27"/>
  </w:num>
  <w:num w:numId="25">
    <w:abstractNumId w:val="35"/>
  </w:num>
  <w:num w:numId="26">
    <w:abstractNumId w:val="18"/>
  </w:num>
  <w:num w:numId="27">
    <w:abstractNumId w:val="7"/>
  </w:num>
  <w:num w:numId="28">
    <w:abstractNumId w:val="6"/>
  </w:num>
  <w:num w:numId="29">
    <w:abstractNumId w:val="28"/>
  </w:num>
  <w:num w:numId="30">
    <w:abstractNumId w:val="25"/>
  </w:num>
  <w:num w:numId="31">
    <w:abstractNumId w:val="36"/>
  </w:num>
  <w:num w:numId="32">
    <w:abstractNumId w:val="34"/>
  </w:num>
  <w:num w:numId="33">
    <w:abstractNumId w:val="4"/>
  </w:num>
  <w:num w:numId="34">
    <w:abstractNumId w:val="14"/>
  </w:num>
  <w:num w:numId="35">
    <w:abstractNumId w:val="30"/>
  </w:num>
  <w:num w:numId="36">
    <w:abstractNumId w:val="32"/>
  </w:num>
  <w:num w:numId="37">
    <w:abstractNumId w:val="13"/>
  </w:num>
  <w:num w:numId="38">
    <w:abstractNumId w:val="38"/>
  </w:num>
  <w:num w:numId="39">
    <w:abstractNumId w:val="8"/>
  </w:num>
  <w:num w:numId="40">
    <w:abstractNumId w:val="40"/>
  </w:num>
  <w:num w:numId="41">
    <w:abstractNumId w:val="15"/>
  </w:num>
  <w:num w:numId="42">
    <w:abstractNumId w:val="10"/>
  </w:num>
  <w:num w:numId="43">
    <w:abstractNumId w:val="39"/>
  </w:num>
  <w:num w:numId="4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0BBD"/>
    <w:rsid w:val="000343E1"/>
    <w:rsid w:val="00075B2A"/>
    <w:rsid w:val="000A2AA3"/>
    <w:rsid w:val="001245AA"/>
    <w:rsid w:val="001348C0"/>
    <w:rsid w:val="00147C64"/>
    <w:rsid w:val="001572B3"/>
    <w:rsid w:val="00163B5C"/>
    <w:rsid w:val="0021208D"/>
    <w:rsid w:val="002121B3"/>
    <w:rsid w:val="00244EDF"/>
    <w:rsid w:val="002507A9"/>
    <w:rsid w:val="002C1324"/>
    <w:rsid w:val="003011E1"/>
    <w:rsid w:val="0030178D"/>
    <w:rsid w:val="003071CA"/>
    <w:rsid w:val="00345321"/>
    <w:rsid w:val="00345CE9"/>
    <w:rsid w:val="003E3B22"/>
    <w:rsid w:val="00423771"/>
    <w:rsid w:val="00430B51"/>
    <w:rsid w:val="00490BD2"/>
    <w:rsid w:val="004A5A11"/>
    <w:rsid w:val="004C3F05"/>
    <w:rsid w:val="00510902"/>
    <w:rsid w:val="005767AC"/>
    <w:rsid w:val="005A04E5"/>
    <w:rsid w:val="005D540F"/>
    <w:rsid w:val="005E5B64"/>
    <w:rsid w:val="0062175A"/>
    <w:rsid w:val="00696DFB"/>
    <w:rsid w:val="006B75F3"/>
    <w:rsid w:val="006D6BF2"/>
    <w:rsid w:val="006E0972"/>
    <w:rsid w:val="00732328"/>
    <w:rsid w:val="00790F8A"/>
    <w:rsid w:val="007C7B9E"/>
    <w:rsid w:val="007D0BBD"/>
    <w:rsid w:val="00830C0B"/>
    <w:rsid w:val="008628E4"/>
    <w:rsid w:val="00897564"/>
    <w:rsid w:val="008B04FA"/>
    <w:rsid w:val="0098367E"/>
    <w:rsid w:val="009A4718"/>
    <w:rsid w:val="00A000AD"/>
    <w:rsid w:val="00A17EF1"/>
    <w:rsid w:val="00A245C7"/>
    <w:rsid w:val="00A42A22"/>
    <w:rsid w:val="00A472F3"/>
    <w:rsid w:val="00A611C3"/>
    <w:rsid w:val="00AD6456"/>
    <w:rsid w:val="00AE2F8F"/>
    <w:rsid w:val="00BA5AF0"/>
    <w:rsid w:val="00BF4F76"/>
    <w:rsid w:val="00C122D2"/>
    <w:rsid w:val="00C310B1"/>
    <w:rsid w:val="00C55C46"/>
    <w:rsid w:val="00C60067"/>
    <w:rsid w:val="00D016AE"/>
    <w:rsid w:val="00D14BB9"/>
    <w:rsid w:val="00D614CA"/>
    <w:rsid w:val="00D73706"/>
    <w:rsid w:val="00E50600"/>
    <w:rsid w:val="00E56FD6"/>
    <w:rsid w:val="00E61C96"/>
    <w:rsid w:val="00EB26A3"/>
    <w:rsid w:val="00EE5BB0"/>
    <w:rsid w:val="00EF1E2C"/>
    <w:rsid w:val="00F560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E379C"/>
  <w15:chartTrackingRefBased/>
  <w15:docId w15:val="{43AFCF42-0310-498A-8497-79BC89F03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Titre2">
    <w:name w:val="heading 2"/>
    <w:basedOn w:val="Normal"/>
    <w:next w:val="Normal"/>
    <w:qFormat/>
    <w:pPr>
      <w:keepNext/>
      <w:keepLines/>
      <w:spacing w:before="200" w:after="0"/>
      <w:outlineLvl w:val="1"/>
    </w:pPr>
    <w:rPr>
      <w:rFonts w:ascii="Cambria" w:eastAsia="Times New Roman" w:hAnsi="Cambria"/>
      <w:b/>
      <w:bCs/>
      <w:color w:val="4F81BD"/>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unhideWhenUsed/>
    <w:pPr>
      <w:spacing w:after="0" w:line="240" w:lineRule="auto"/>
    </w:pPr>
    <w:rPr>
      <w:rFonts w:ascii="Tahoma" w:hAnsi="Tahoma" w:cs="Tahoma"/>
      <w:sz w:val="16"/>
      <w:szCs w:val="16"/>
    </w:rPr>
  </w:style>
  <w:style w:type="character" w:customStyle="1" w:styleId="TextedebullesCar">
    <w:name w:val="Texte de bulles Car"/>
    <w:semiHidden/>
    <w:rPr>
      <w:rFonts w:ascii="Tahoma" w:hAnsi="Tahoma" w:cs="Tahoma"/>
      <w:sz w:val="16"/>
      <w:szCs w:val="16"/>
    </w:rPr>
  </w:style>
  <w:style w:type="paragraph" w:styleId="En-tte">
    <w:name w:val="header"/>
    <w:basedOn w:val="Normal"/>
    <w:unhideWhenUsed/>
    <w:pPr>
      <w:tabs>
        <w:tab w:val="center" w:pos="4536"/>
        <w:tab w:val="right" w:pos="9072"/>
      </w:tabs>
      <w:spacing w:after="0" w:line="240" w:lineRule="auto"/>
    </w:pPr>
  </w:style>
  <w:style w:type="character" w:customStyle="1" w:styleId="En-tteCar">
    <w:name w:val="En-tête Car"/>
    <w:basedOn w:val="Policepardfaut"/>
  </w:style>
  <w:style w:type="paragraph" w:styleId="Pieddepage">
    <w:name w:val="footer"/>
    <w:basedOn w:val="Normal"/>
    <w:unhideWhenUsed/>
    <w:pPr>
      <w:tabs>
        <w:tab w:val="center" w:pos="4536"/>
        <w:tab w:val="right" w:pos="9072"/>
      </w:tabs>
      <w:spacing w:after="0" w:line="240" w:lineRule="auto"/>
    </w:pPr>
  </w:style>
  <w:style w:type="character" w:customStyle="1" w:styleId="PieddepageCar">
    <w:name w:val="Pied de page Car"/>
    <w:basedOn w:val="Policepardfaut"/>
  </w:style>
  <w:style w:type="paragraph" w:styleId="Paragraphedeliste">
    <w:name w:val="List Paragraph"/>
    <w:basedOn w:val="Normal"/>
    <w:qFormat/>
    <w:pPr>
      <w:ind w:left="720"/>
      <w:contextualSpacing/>
    </w:pPr>
  </w:style>
  <w:style w:type="character" w:customStyle="1" w:styleId="b1">
    <w:name w:val="b1"/>
    <w:qFormat/>
    <w:rPr>
      <w:b/>
      <w:bCs/>
    </w:rPr>
  </w:style>
  <w:style w:type="character" w:customStyle="1" w:styleId="f9sb1">
    <w:name w:val="f9sb1"/>
    <w:qFormat/>
    <w:rPr>
      <w:rFonts w:ascii="Arial" w:hAnsi="Arial" w:cs="Arial"/>
      <w:b/>
      <w:bCs/>
      <w:sz w:val="18"/>
      <w:szCs w:val="18"/>
    </w:rPr>
  </w:style>
  <w:style w:type="paragraph" w:customStyle="1" w:styleId="titreoutil">
    <w:name w:val="titre outil"/>
    <w:basedOn w:val="Normal"/>
    <w:qFormat/>
    <w:pPr>
      <w:spacing w:line="240" w:lineRule="auto"/>
    </w:pPr>
    <w:rPr>
      <w:rFonts w:ascii="Arial" w:hAnsi="Arial" w:cs="Arial"/>
      <w:color w:val="404040"/>
      <w:sz w:val="32"/>
    </w:rPr>
  </w:style>
  <w:style w:type="paragraph" w:customStyle="1" w:styleId="rsumoutil">
    <w:name w:val="résumé outil"/>
    <w:basedOn w:val="Normal"/>
    <w:qFormat/>
    <w:pPr>
      <w:autoSpaceDE w:val="0"/>
      <w:autoSpaceDN w:val="0"/>
      <w:adjustRightInd w:val="0"/>
      <w:spacing w:after="0" w:line="240" w:lineRule="auto"/>
      <w:jc w:val="both"/>
    </w:pPr>
    <w:rPr>
      <w:rFonts w:ascii="Arial" w:hAnsi="Arial" w:cs="Arial"/>
      <w:color w:val="404040"/>
      <w:sz w:val="24"/>
    </w:rPr>
  </w:style>
  <w:style w:type="character" w:customStyle="1" w:styleId="titreoutilCar">
    <w:name w:val="titre outil Car"/>
    <w:rPr>
      <w:rFonts w:ascii="Arial" w:hAnsi="Arial" w:cs="Arial"/>
      <w:color w:val="404040"/>
      <w:sz w:val="32"/>
      <w:szCs w:val="22"/>
      <w:lang w:eastAsia="en-US"/>
    </w:rPr>
  </w:style>
  <w:style w:type="character" w:customStyle="1" w:styleId="nornature">
    <w:name w:val="nor_nature"/>
  </w:style>
  <w:style w:type="character" w:customStyle="1" w:styleId="rsumoutilCar">
    <w:name w:val="résumé outil Car"/>
    <w:rPr>
      <w:rFonts w:ascii="Arial" w:hAnsi="Arial" w:cs="Arial"/>
      <w:color w:val="404040"/>
      <w:sz w:val="24"/>
      <w:szCs w:val="22"/>
      <w:lang w:eastAsia="en-US"/>
    </w:rPr>
  </w:style>
  <w:style w:type="paragraph" w:customStyle="1" w:styleId="Standard">
    <w:name w:val="Standard"/>
    <w:pPr>
      <w:widowControl w:val="0"/>
      <w:suppressAutoHyphens/>
      <w:autoSpaceDN w:val="0"/>
      <w:spacing w:after="200" w:line="276" w:lineRule="auto"/>
      <w:textAlignment w:val="baseline"/>
    </w:pPr>
    <w:rPr>
      <w:rFonts w:eastAsia="Times New Roman"/>
      <w:kern w:val="3"/>
      <w:sz w:val="24"/>
      <w:szCs w:val="24"/>
      <w:lang w:eastAsia="zh-CN" w:bidi="hi-IN"/>
    </w:rPr>
  </w:style>
  <w:style w:type="paragraph" w:customStyle="1" w:styleId="Textbody">
    <w:name w:val="Text body"/>
    <w:basedOn w:val="Standard"/>
    <w:pPr>
      <w:spacing w:after="120"/>
    </w:pPr>
  </w:style>
  <w:style w:type="character" w:customStyle="1" w:styleId="StrongEmphasis">
    <w:name w:val="Strong Emphasis"/>
    <w:rPr>
      <w:b/>
      <w:bCs/>
    </w:rPr>
  </w:style>
  <w:style w:type="character" w:styleId="Accentuation">
    <w:name w:val="Emphasis"/>
    <w:qFormat/>
    <w:rPr>
      <w:i/>
      <w:iCs/>
    </w:rPr>
  </w:style>
  <w:style w:type="paragraph" w:customStyle="1" w:styleId="listep">
    <w:name w:val="liste p"/>
    <w:basedOn w:val="Normal"/>
    <w:qFormat/>
    <w:pPr>
      <w:numPr>
        <w:numId w:val="16"/>
      </w:numPr>
      <w:spacing w:after="120" w:line="240" w:lineRule="auto"/>
      <w:ind w:left="284" w:hanging="284"/>
      <w:jc w:val="both"/>
    </w:pPr>
    <w:rPr>
      <w:rFonts w:ascii="Times New Roman" w:eastAsia="Times New Roman" w:hAnsi="Times New Roman"/>
      <w:sz w:val="24"/>
      <w:lang w:eastAsia="fr-FR"/>
    </w:rPr>
  </w:style>
  <w:style w:type="character" w:customStyle="1" w:styleId="listepCar">
    <w:name w:val="liste p Car"/>
    <w:rPr>
      <w:rFonts w:ascii="Times New Roman" w:eastAsia="Times New Roman" w:hAnsi="Times New Roman"/>
      <w:sz w:val="24"/>
      <w:szCs w:val="22"/>
    </w:rPr>
  </w:style>
  <w:style w:type="character" w:customStyle="1" w:styleId="st1">
    <w:name w:val="st1"/>
  </w:style>
  <w:style w:type="character" w:customStyle="1" w:styleId="Titre2Car">
    <w:name w:val="Titre 2 Car"/>
    <w:rPr>
      <w:rFonts w:ascii="Cambria" w:eastAsia="Times New Roman" w:hAnsi="Cambria"/>
      <w:b/>
      <w:bCs/>
      <w:color w:val="4F81BD"/>
      <w:sz w:val="26"/>
      <w:szCs w:val="26"/>
      <w:lang w:eastAsia="en-US"/>
    </w:rPr>
  </w:style>
  <w:style w:type="character" w:styleId="lev">
    <w:name w:val="Strong"/>
    <w:qFormat/>
    <w:rPr>
      <w:b/>
      <w:bCs/>
    </w:rPr>
  </w:style>
  <w:style w:type="paragraph" w:styleId="NormalWeb">
    <w:name w:val="Normal (Web)"/>
    <w:basedOn w:val="Normal"/>
    <w:uiPriority w:val="99"/>
    <w:semiHidden/>
    <w:pPr>
      <w:spacing w:before="100" w:beforeAutospacing="1" w:after="100" w:afterAutospacing="1" w:line="240" w:lineRule="auto"/>
    </w:pPr>
    <w:rPr>
      <w:rFonts w:ascii="Times New Roman" w:eastAsia="Times New Roman" w:hAnsi="Times New Roman"/>
      <w:sz w:val="24"/>
      <w:szCs w:val="24"/>
      <w:lang w:eastAsia="fr-FR"/>
    </w:rPr>
  </w:style>
  <w:style w:type="character" w:styleId="Lienhypertexte">
    <w:name w:val="Hyperlink"/>
    <w:semiHidden/>
    <w:rPr>
      <w:color w:val="0000FF"/>
      <w:u w:val="single"/>
    </w:rPr>
  </w:style>
  <w:style w:type="character" w:styleId="Lienhypertextesuivivisit">
    <w:name w:val="FollowedHyperlink"/>
    <w:semiHidden/>
    <w:unhideWhenUsed/>
    <w:rPr>
      <w:color w:val="800080"/>
      <w:u w:val="single"/>
    </w:rPr>
  </w:style>
  <w:style w:type="table" w:customStyle="1" w:styleId="TableNormal">
    <w:name w:val="Table Normal"/>
    <w:uiPriority w:val="2"/>
    <w:semiHidden/>
    <w:unhideWhenUsed/>
    <w:qFormat/>
    <w:rsid w:val="005E5B64"/>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5E5B64"/>
    <w:pPr>
      <w:widowControl w:val="0"/>
      <w:autoSpaceDE w:val="0"/>
      <w:autoSpaceDN w:val="0"/>
      <w:spacing w:after="0" w:line="240" w:lineRule="auto"/>
      <w:ind w:left="523"/>
      <w:jc w:val="both"/>
    </w:pPr>
    <w:rPr>
      <w:rFonts w:ascii="Arial" w:eastAsia="Microsoft Sans Serif" w:hAnsi="Arial" w:cs="Microsoft Sans Serif"/>
      <w:sz w:val="20"/>
      <w:szCs w:val="20"/>
    </w:rPr>
  </w:style>
  <w:style w:type="character" w:customStyle="1" w:styleId="CorpsdetexteCar">
    <w:name w:val="Corps de texte Car"/>
    <w:basedOn w:val="Policepardfaut"/>
    <w:link w:val="Corpsdetexte"/>
    <w:uiPriority w:val="1"/>
    <w:rsid w:val="005E5B64"/>
    <w:rPr>
      <w:rFonts w:ascii="Arial" w:eastAsia="Microsoft Sans Serif" w:hAnsi="Arial" w:cs="Microsoft Sans Serif"/>
      <w:lang w:eastAsia="en-US"/>
    </w:rPr>
  </w:style>
  <w:style w:type="paragraph" w:customStyle="1" w:styleId="TableParagraph">
    <w:name w:val="Table Paragraph"/>
    <w:basedOn w:val="Normal"/>
    <w:uiPriority w:val="1"/>
    <w:qFormat/>
    <w:rsid w:val="005E5B64"/>
    <w:pPr>
      <w:widowControl w:val="0"/>
      <w:autoSpaceDE w:val="0"/>
      <w:autoSpaceDN w:val="0"/>
      <w:spacing w:after="0" w:line="240" w:lineRule="auto"/>
    </w:pPr>
    <w:rPr>
      <w:rFonts w:ascii="Microsoft Sans Serif" w:eastAsia="Microsoft Sans Serif" w:hAnsi="Microsoft Sans Serif" w:cs="Microsoft Sans Serif"/>
    </w:rPr>
  </w:style>
  <w:style w:type="paragraph" w:customStyle="1" w:styleId="Paragraphe">
    <w:name w:val="Paragraphe"/>
    <w:basedOn w:val="Paragraphedeliste"/>
    <w:link w:val="ParagrapheCar"/>
    <w:qFormat/>
    <w:rsid w:val="005E5B64"/>
    <w:pPr>
      <w:spacing w:before="120" w:after="0" w:line="240" w:lineRule="auto"/>
      <w:ind w:left="0"/>
      <w:contextualSpacing w:val="0"/>
      <w:jc w:val="both"/>
    </w:pPr>
    <w:rPr>
      <w:rFonts w:ascii="Arial" w:eastAsia="Times New Roman" w:hAnsi="Arial"/>
      <w:sz w:val="20"/>
      <w:szCs w:val="20"/>
      <w:lang w:eastAsia="fr-FR"/>
    </w:rPr>
  </w:style>
  <w:style w:type="character" w:customStyle="1" w:styleId="ParagrapheCar">
    <w:name w:val="Paragraphe Car"/>
    <w:basedOn w:val="Policepardfaut"/>
    <w:link w:val="Paragraphe"/>
    <w:qFormat/>
    <w:rsid w:val="005E5B64"/>
    <w:rPr>
      <w:rFonts w:ascii="Arial" w:eastAsia="Times New Roman" w:hAnsi="Arial"/>
    </w:rPr>
  </w:style>
  <w:style w:type="table" w:styleId="Grilledutableau">
    <w:name w:val="Table Grid"/>
    <w:basedOn w:val="TableauNormal"/>
    <w:uiPriority w:val="39"/>
    <w:rsid w:val="004237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D016AE"/>
    <w:rPr>
      <w:sz w:val="16"/>
      <w:szCs w:val="16"/>
    </w:rPr>
  </w:style>
  <w:style w:type="paragraph" w:styleId="Commentaire">
    <w:name w:val="annotation text"/>
    <w:basedOn w:val="Normal"/>
    <w:link w:val="CommentaireCar"/>
    <w:uiPriority w:val="99"/>
    <w:semiHidden/>
    <w:unhideWhenUsed/>
    <w:rsid w:val="00D016AE"/>
    <w:pPr>
      <w:spacing w:line="240" w:lineRule="auto"/>
    </w:pPr>
    <w:rPr>
      <w:sz w:val="20"/>
      <w:szCs w:val="20"/>
    </w:rPr>
  </w:style>
  <w:style w:type="character" w:customStyle="1" w:styleId="CommentaireCar">
    <w:name w:val="Commentaire Car"/>
    <w:basedOn w:val="Policepardfaut"/>
    <w:link w:val="Commentaire"/>
    <w:uiPriority w:val="99"/>
    <w:semiHidden/>
    <w:rsid w:val="00D016AE"/>
    <w:rPr>
      <w:lang w:eastAsia="en-US"/>
    </w:rPr>
  </w:style>
  <w:style w:type="paragraph" w:styleId="Objetducommentaire">
    <w:name w:val="annotation subject"/>
    <w:basedOn w:val="Commentaire"/>
    <w:next w:val="Commentaire"/>
    <w:link w:val="ObjetducommentaireCar"/>
    <w:uiPriority w:val="99"/>
    <w:semiHidden/>
    <w:unhideWhenUsed/>
    <w:rsid w:val="00D016AE"/>
    <w:rPr>
      <w:b/>
      <w:bCs/>
    </w:rPr>
  </w:style>
  <w:style w:type="character" w:customStyle="1" w:styleId="ObjetducommentaireCar">
    <w:name w:val="Objet du commentaire Car"/>
    <w:basedOn w:val="CommentaireCar"/>
    <w:link w:val="Objetducommentaire"/>
    <w:uiPriority w:val="99"/>
    <w:semiHidden/>
    <w:rsid w:val="00D016AE"/>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0260420">
      <w:bodyDiv w:val="1"/>
      <w:marLeft w:val="0"/>
      <w:marRight w:val="0"/>
      <w:marTop w:val="0"/>
      <w:marBottom w:val="0"/>
      <w:divBdr>
        <w:top w:val="none" w:sz="0" w:space="0" w:color="auto"/>
        <w:left w:val="none" w:sz="0" w:space="0" w:color="auto"/>
        <w:bottom w:val="none" w:sz="0" w:space="0" w:color="auto"/>
        <w:right w:val="none" w:sz="0" w:space="0" w:color="auto"/>
      </w:divBdr>
      <w:divsChild>
        <w:div w:id="1130628888">
          <w:marLeft w:val="0"/>
          <w:marRight w:val="0"/>
          <w:marTop w:val="0"/>
          <w:marBottom w:val="0"/>
          <w:divBdr>
            <w:top w:val="none" w:sz="0" w:space="0" w:color="auto"/>
            <w:left w:val="none" w:sz="0" w:space="0" w:color="auto"/>
            <w:bottom w:val="none" w:sz="0" w:space="0" w:color="auto"/>
            <w:right w:val="none" w:sz="0" w:space="0" w:color="auto"/>
          </w:divBdr>
          <w:divsChild>
            <w:div w:id="482282292">
              <w:marLeft w:val="0"/>
              <w:marRight w:val="0"/>
              <w:marTop w:val="0"/>
              <w:marBottom w:val="0"/>
              <w:divBdr>
                <w:top w:val="none" w:sz="0" w:space="0" w:color="auto"/>
                <w:left w:val="none" w:sz="0" w:space="0" w:color="auto"/>
                <w:bottom w:val="none" w:sz="0" w:space="0" w:color="auto"/>
                <w:right w:val="none" w:sz="0" w:space="0" w:color="auto"/>
              </w:divBdr>
              <w:divsChild>
                <w:div w:id="1909605336">
                  <w:marLeft w:val="0"/>
                  <w:marRight w:val="0"/>
                  <w:marTop w:val="0"/>
                  <w:marBottom w:val="0"/>
                  <w:divBdr>
                    <w:top w:val="none" w:sz="0" w:space="0" w:color="auto"/>
                    <w:left w:val="none" w:sz="0" w:space="0" w:color="auto"/>
                    <w:bottom w:val="none" w:sz="0" w:space="0" w:color="auto"/>
                    <w:right w:val="none" w:sz="0" w:space="0" w:color="auto"/>
                  </w:divBdr>
                </w:div>
                <w:div w:id="1368948470">
                  <w:marLeft w:val="0"/>
                  <w:marRight w:val="0"/>
                  <w:marTop w:val="0"/>
                  <w:marBottom w:val="0"/>
                  <w:divBdr>
                    <w:top w:val="none" w:sz="0" w:space="0" w:color="auto"/>
                    <w:left w:val="none" w:sz="0" w:space="0" w:color="auto"/>
                    <w:bottom w:val="none" w:sz="0" w:space="0" w:color="auto"/>
                    <w:right w:val="none" w:sz="0" w:space="0" w:color="auto"/>
                  </w:divBdr>
                </w:div>
                <w:div w:id="1412970091">
                  <w:marLeft w:val="0"/>
                  <w:marRight w:val="0"/>
                  <w:marTop w:val="0"/>
                  <w:marBottom w:val="0"/>
                  <w:divBdr>
                    <w:top w:val="none" w:sz="0" w:space="0" w:color="auto"/>
                    <w:left w:val="none" w:sz="0" w:space="0" w:color="auto"/>
                    <w:bottom w:val="none" w:sz="0" w:space="0" w:color="auto"/>
                    <w:right w:val="none" w:sz="0" w:space="0" w:color="auto"/>
                  </w:divBdr>
                </w:div>
                <w:div w:id="1130241818">
                  <w:marLeft w:val="0"/>
                  <w:marRight w:val="0"/>
                  <w:marTop w:val="0"/>
                  <w:marBottom w:val="0"/>
                  <w:divBdr>
                    <w:top w:val="none" w:sz="0" w:space="0" w:color="auto"/>
                    <w:left w:val="none" w:sz="0" w:space="0" w:color="auto"/>
                    <w:bottom w:val="none" w:sz="0" w:space="0" w:color="auto"/>
                    <w:right w:val="none" w:sz="0" w:space="0" w:color="auto"/>
                  </w:divBdr>
                </w:div>
                <w:div w:id="868026942">
                  <w:marLeft w:val="0"/>
                  <w:marRight w:val="0"/>
                  <w:marTop w:val="0"/>
                  <w:marBottom w:val="0"/>
                  <w:divBdr>
                    <w:top w:val="none" w:sz="0" w:space="0" w:color="auto"/>
                    <w:left w:val="none" w:sz="0" w:space="0" w:color="auto"/>
                    <w:bottom w:val="none" w:sz="0" w:space="0" w:color="auto"/>
                    <w:right w:val="none" w:sz="0" w:space="0" w:color="auto"/>
                  </w:divBdr>
                </w:div>
                <w:div w:id="2071338545">
                  <w:marLeft w:val="0"/>
                  <w:marRight w:val="0"/>
                  <w:marTop w:val="0"/>
                  <w:marBottom w:val="0"/>
                  <w:divBdr>
                    <w:top w:val="none" w:sz="0" w:space="0" w:color="auto"/>
                    <w:left w:val="none" w:sz="0" w:space="0" w:color="auto"/>
                    <w:bottom w:val="none" w:sz="0" w:space="0" w:color="auto"/>
                    <w:right w:val="none" w:sz="0" w:space="0" w:color="auto"/>
                  </w:divBdr>
                </w:div>
                <w:div w:id="1086734460">
                  <w:marLeft w:val="0"/>
                  <w:marRight w:val="0"/>
                  <w:marTop w:val="0"/>
                  <w:marBottom w:val="0"/>
                  <w:divBdr>
                    <w:top w:val="none" w:sz="0" w:space="0" w:color="auto"/>
                    <w:left w:val="none" w:sz="0" w:space="0" w:color="auto"/>
                    <w:bottom w:val="none" w:sz="0" w:space="0" w:color="auto"/>
                    <w:right w:val="none" w:sz="0" w:space="0" w:color="auto"/>
                  </w:divBdr>
                </w:div>
                <w:div w:id="1758936860">
                  <w:marLeft w:val="0"/>
                  <w:marRight w:val="0"/>
                  <w:marTop w:val="0"/>
                  <w:marBottom w:val="0"/>
                  <w:divBdr>
                    <w:top w:val="none" w:sz="0" w:space="0" w:color="auto"/>
                    <w:left w:val="none" w:sz="0" w:space="0" w:color="auto"/>
                    <w:bottom w:val="none" w:sz="0" w:space="0" w:color="auto"/>
                    <w:right w:val="none" w:sz="0" w:space="0" w:color="auto"/>
                  </w:divBdr>
                </w:div>
                <w:div w:id="1062946642">
                  <w:marLeft w:val="0"/>
                  <w:marRight w:val="0"/>
                  <w:marTop w:val="0"/>
                  <w:marBottom w:val="0"/>
                  <w:divBdr>
                    <w:top w:val="none" w:sz="0" w:space="0" w:color="auto"/>
                    <w:left w:val="none" w:sz="0" w:space="0" w:color="auto"/>
                    <w:bottom w:val="none" w:sz="0" w:space="0" w:color="auto"/>
                    <w:right w:val="none" w:sz="0" w:space="0" w:color="auto"/>
                  </w:divBdr>
                </w:div>
                <w:div w:id="569578162">
                  <w:marLeft w:val="0"/>
                  <w:marRight w:val="0"/>
                  <w:marTop w:val="0"/>
                  <w:marBottom w:val="0"/>
                  <w:divBdr>
                    <w:top w:val="none" w:sz="0" w:space="0" w:color="auto"/>
                    <w:left w:val="none" w:sz="0" w:space="0" w:color="auto"/>
                    <w:bottom w:val="none" w:sz="0" w:space="0" w:color="auto"/>
                    <w:right w:val="none" w:sz="0" w:space="0" w:color="auto"/>
                  </w:divBdr>
                </w:div>
                <w:div w:id="1343357509">
                  <w:marLeft w:val="0"/>
                  <w:marRight w:val="0"/>
                  <w:marTop w:val="0"/>
                  <w:marBottom w:val="0"/>
                  <w:divBdr>
                    <w:top w:val="none" w:sz="0" w:space="0" w:color="auto"/>
                    <w:left w:val="none" w:sz="0" w:space="0" w:color="auto"/>
                    <w:bottom w:val="none" w:sz="0" w:space="0" w:color="auto"/>
                    <w:right w:val="none" w:sz="0" w:space="0" w:color="auto"/>
                  </w:divBdr>
                  <w:divsChild>
                    <w:div w:id="1059327837">
                      <w:marLeft w:val="0"/>
                      <w:marRight w:val="0"/>
                      <w:marTop w:val="0"/>
                      <w:marBottom w:val="0"/>
                      <w:divBdr>
                        <w:top w:val="none" w:sz="0" w:space="0" w:color="auto"/>
                        <w:left w:val="none" w:sz="0" w:space="0" w:color="auto"/>
                        <w:bottom w:val="none" w:sz="0" w:space="0" w:color="auto"/>
                        <w:right w:val="none" w:sz="0" w:space="0" w:color="auto"/>
                      </w:divBdr>
                    </w:div>
                    <w:div w:id="1776754612">
                      <w:marLeft w:val="0"/>
                      <w:marRight w:val="0"/>
                      <w:marTop w:val="0"/>
                      <w:marBottom w:val="0"/>
                      <w:divBdr>
                        <w:top w:val="none" w:sz="0" w:space="0" w:color="auto"/>
                        <w:left w:val="none" w:sz="0" w:space="0" w:color="auto"/>
                        <w:bottom w:val="none" w:sz="0" w:space="0" w:color="auto"/>
                        <w:right w:val="none" w:sz="0" w:space="0" w:color="auto"/>
                      </w:divBdr>
                    </w:div>
                    <w:div w:id="1408765070">
                      <w:marLeft w:val="0"/>
                      <w:marRight w:val="0"/>
                      <w:marTop w:val="0"/>
                      <w:marBottom w:val="0"/>
                      <w:divBdr>
                        <w:top w:val="none" w:sz="0" w:space="0" w:color="auto"/>
                        <w:left w:val="none" w:sz="0" w:space="0" w:color="auto"/>
                        <w:bottom w:val="none" w:sz="0" w:space="0" w:color="auto"/>
                        <w:right w:val="none" w:sz="0" w:space="0" w:color="auto"/>
                      </w:divBdr>
                    </w:div>
                    <w:div w:id="931476314">
                      <w:marLeft w:val="0"/>
                      <w:marRight w:val="0"/>
                      <w:marTop w:val="0"/>
                      <w:marBottom w:val="0"/>
                      <w:divBdr>
                        <w:top w:val="none" w:sz="0" w:space="0" w:color="auto"/>
                        <w:left w:val="none" w:sz="0" w:space="0" w:color="auto"/>
                        <w:bottom w:val="none" w:sz="0" w:space="0" w:color="auto"/>
                        <w:right w:val="none" w:sz="0" w:space="0" w:color="auto"/>
                      </w:divBdr>
                    </w:div>
                    <w:div w:id="684745293">
                      <w:marLeft w:val="0"/>
                      <w:marRight w:val="0"/>
                      <w:marTop w:val="0"/>
                      <w:marBottom w:val="0"/>
                      <w:divBdr>
                        <w:top w:val="none" w:sz="0" w:space="0" w:color="auto"/>
                        <w:left w:val="none" w:sz="0" w:space="0" w:color="auto"/>
                        <w:bottom w:val="none" w:sz="0" w:space="0" w:color="auto"/>
                        <w:right w:val="none" w:sz="0" w:space="0" w:color="auto"/>
                      </w:divBdr>
                    </w:div>
                    <w:div w:id="143520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5842692">
      <w:bodyDiv w:val="1"/>
      <w:marLeft w:val="0"/>
      <w:marRight w:val="0"/>
      <w:marTop w:val="0"/>
      <w:marBottom w:val="0"/>
      <w:divBdr>
        <w:top w:val="none" w:sz="0" w:space="0" w:color="auto"/>
        <w:left w:val="none" w:sz="0" w:space="0" w:color="auto"/>
        <w:bottom w:val="none" w:sz="0" w:space="0" w:color="auto"/>
        <w:right w:val="none" w:sz="0" w:space="0" w:color="auto"/>
      </w:divBdr>
    </w:div>
    <w:div w:id="1540506300">
      <w:bodyDiv w:val="1"/>
      <w:marLeft w:val="0"/>
      <w:marRight w:val="0"/>
      <w:marTop w:val="0"/>
      <w:marBottom w:val="0"/>
      <w:divBdr>
        <w:top w:val="none" w:sz="0" w:space="0" w:color="auto"/>
        <w:left w:val="none" w:sz="0" w:space="0" w:color="auto"/>
        <w:bottom w:val="none" w:sz="0" w:space="0" w:color="auto"/>
        <w:right w:val="none" w:sz="0" w:space="0" w:color="auto"/>
      </w:divBdr>
    </w:div>
    <w:div w:id="2036614161">
      <w:bodyDiv w:val="1"/>
      <w:marLeft w:val="0"/>
      <w:marRight w:val="0"/>
      <w:marTop w:val="0"/>
      <w:marBottom w:val="0"/>
      <w:divBdr>
        <w:top w:val="none" w:sz="0" w:space="0" w:color="auto"/>
        <w:left w:val="none" w:sz="0" w:space="0" w:color="auto"/>
        <w:bottom w:val="none" w:sz="0" w:space="0" w:color="auto"/>
        <w:right w:val="none" w:sz="0" w:space="0" w:color="auto"/>
      </w:divBdr>
      <w:divsChild>
        <w:div w:id="1897622098">
          <w:marLeft w:val="0"/>
          <w:marRight w:val="0"/>
          <w:marTop w:val="0"/>
          <w:marBottom w:val="0"/>
          <w:divBdr>
            <w:top w:val="none" w:sz="0" w:space="0" w:color="auto"/>
            <w:left w:val="none" w:sz="0" w:space="0" w:color="auto"/>
            <w:bottom w:val="none" w:sz="0" w:space="0" w:color="auto"/>
            <w:right w:val="none" w:sz="0" w:space="0" w:color="auto"/>
          </w:divBdr>
          <w:divsChild>
            <w:div w:id="930965624">
              <w:marLeft w:val="0"/>
              <w:marRight w:val="0"/>
              <w:marTop w:val="0"/>
              <w:marBottom w:val="0"/>
              <w:divBdr>
                <w:top w:val="none" w:sz="0" w:space="0" w:color="auto"/>
                <w:left w:val="none" w:sz="0" w:space="0" w:color="auto"/>
                <w:bottom w:val="none" w:sz="0" w:space="0" w:color="auto"/>
                <w:right w:val="none" w:sz="0" w:space="0" w:color="auto"/>
              </w:divBdr>
              <w:divsChild>
                <w:div w:id="646207323">
                  <w:marLeft w:val="0"/>
                  <w:marRight w:val="0"/>
                  <w:marTop w:val="0"/>
                  <w:marBottom w:val="0"/>
                  <w:divBdr>
                    <w:top w:val="none" w:sz="0" w:space="0" w:color="auto"/>
                    <w:left w:val="none" w:sz="0" w:space="0" w:color="auto"/>
                    <w:bottom w:val="none" w:sz="0" w:space="0" w:color="auto"/>
                    <w:right w:val="none" w:sz="0" w:space="0" w:color="auto"/>
                  </w:divBdr>
                </w:div>
                <w:div w:id="1636328966">
                  <w:marLeft w:val="0"/>
                  <w:marRight w:val="0"/>
                  <w:marTop w:val="0"/>
                  <w:marBottom w:val="0"/>
                  <w:divBdr>
                    <w:top w:val="none" w:sz="0" w:space="0" w:color="auto"/>
                    <w:left w:val="none" w:sz="0" w:space="0" w:color="auto"/>
                    <w:bottom w:val="none" w:sz="0" w:space="0" w:color="auto"/>
                    <w:right w:val="none" w:sz="0" w:space="0" w:color="auto"/>
                  </w:divBdr>
                </w:div>
                <w:div w:id="729694381">
                  <w:marLeft w:val="0"/>
                  <w:marRight w:val="0"/>
                  <w:marTop w:val="0"/>
                  <w:marBottom w:val="0"/>
                  <w:divBdr>
                    <w:top w:val="none" w:sz="0" w:space="0" w:color="auto"/>
                    <w:left w:val="none" w:sz="0" w:space="0" w:color="auto"/>
                    <w:bottom w:val="none" w:sz="0" w:space="0" w:color="auto"/>
                    <w:right w:val="none" w:sz="0" w:space="0" w:color="auto"/>
                  </w:divBdr>
                </w:div>
                <w:div w:id="1530409723">
                  <w:marLeft w:val="0"/>
                  <w:marRight w:val="0"/>
                  <w:marTop w:val="0"/>
                  <w:marBottom w:val="0"/>
                  <w:divBdr>
                    <w:top w:val="none" w:sz="0" w:space="0" w:color="auto"/>
                    <w:left w:val="none" w:sz="0" w:space="0" w:color="auto"/>
                    <w:bottom w:val="none" w:sz="0" w:space="0" w:color="auto"/>
                    <w:right w:val="none" w:sz="0" w:space="0" w:color="auto"/>
                  </w:divBdr>
                </w:div>
                <w:div w:id="1692485199">
                  <w:marLeft w:val="0"/>
                  <w:marRight w:val="0"/>
                  <w:marTop w:val="0"/>
                  <w:marBottom w:val="0"/>
                  <w:divBdr>
                    <w:top w:val="none" w:sz="0" w:space="0" w:color="auto"/>
                    <w:left w:val="none" w:sz="0" w:space="0" w:color="auto"/>
                    <w:bottom w:val="none" w:sz="0" w:space="0" w:color="auto"/>
                    <w:right w:val="none" w:sz="0" w:space="0" w:color="auto"/>
                  </w:divBdr>
                </w:div>
                <w:div w:id="1812869985">
                  <w:marLeft w:val="0"/>
                  <w:marRight w:val="0"/>
                  <w:marTop w:val="0"/>
                  <w:marBottom w:val="0"/>
                  <w:divBdr>
                    <w:top w:val="none" w:sz="0" w:space="0" w:color="auto"/>
                    <w:left w:val="none" w:sz="0" w:space="0" w:color="auto"/>
                    <w:bottom w:val="none" w:sz="0" w:space="0" w:color="auto"/>
                    <w:right w:val="none" w:sz="0" w:space="0" w:color="auto"/>
                  </w:divBdr>
                </w:div>
                <w:div w:id="776022369">
                  <w:marLeft w:val="0"/>
                  <w:marRight w:val="0"/>
                  <w:marTop w:val="0"/>
                  <w:marBottom w:val="0"/>
                  <w:divBdr>
                    <w:top w:val="none" w:sz="0" w:space="0" w:color="auto"/>
                    <w:left w:val="none" w:sz="0" w:space="0" w:color="auto"/>
                    <w:bottom w:val="none" w:sz="0" w:space="0" w:color="auto"/>
                    <w:right w:val="none" w:sz="0" w:space="0" w:color="auto"/>
                  </w:divBdr>
                </w:div>
                <w:div w:id="1904634809">
                  <w:marLeft w:val="0"/>
                  <w:marRight w:val="0"/>
                  <w:marTop w:val="0"/>
                  <w:marBottom w:val="0"/>
                  <w:divBdr>
                    <w:top w:val="none" w:sz="0" w:space="0" w:color="auto"/>
                    <w:left w:val="none" w:sz="0" w:space="0" w:color="auto"/>
                    <w:bottom w:val="none" w:sz="0" w:space="0" w:color="auto"/>
                    <w:right w:val="none" w:sz="0" w:space="0" w:color="auto"/>
                  </w:divBdr>
                </w:div>
                <w:div w:id="991328518">
                  <w:marLeft w:val="0"/>
                  <w:marRight w:val="0"/>
                  <w:marTop w:val="0"/>
                  <w:marBottom w:val="0"/>
                  <w:divBdr>
                    <w:top w:val="none" w:sz="0" w:space="0" w:color="auto"/>
                    <w:left w:val="none" w:sz="0" w:space="0" w:color="auto"/>
                    <w:bottom w:val="none" w:sz="0" w:space="0" w:color="auto"/>
                    <w:right w:val="none" w:sz="0" w:space="0" w:color="auto"/>
                  </w:divBdr>
                </w:div>
                <w:div w:id="251008655">
                  <w:marLeft w:val="0"/>
                  <w:marRight w:val="0"/>
                  <w:marTop w:val="0"/>
                  <w:marBottom w:val="0"/>
                  <w:divBdr>
                    <w:top w:val="none" w:sz="0" w:space="0" w:color="auto"/>
                    <w:left w:val="none" w:sz="0" w:space="0" w:color="auto"/>
                    <w:bottom w:val="none" w:sz="0" w:space="0" w:color="auto"/>
                    <w:right w:val="none" w:sz="0" w:space="0" w:color="auto"/>
                  </w:divBdr>
                </w:div>
                <w:div w:id="223565741">
                  <w:marLeft w:val="0"/>
                  <w:marRight w:val="0"/>
                  <w:marTop w:val="0"/>
                  <w:marBottom w:val="0"/>
                  <w:divBdr>
                    <w:top w:val="none" w:sz="0" w:space="0" w:color="auto"/>
                    <w:left w:val="none" w:sz="0" w:space="0" w:color="auto"/>
                    <w:bottom w:val="none" w:sz="0" w:space="0" w:color="auto"/>
                    <w:right w:val="none" w:sz="0" w:space="0" w:color="auto"/>
                  </w:divBdr>
                  <w:divsChild>
                    <w:div w:id="2004778562">
                      <w:marLeft w:val="0"/>
                      <w:marRight w:val="0"/>
                      <w:marTop w:val="0"/>
                      <w:marBottom w:val="0"/>
                      <w:divBdr>
                        <w:top w:val="none" w:sz="0" w:space="0" w:color="auto"/>
                        <w:left w:val="none" w:sz="0" w:space="0" w:color="auto"/>
                        <w:bottom w:val="none" w:sz="0" w:space="0" w:color="auto"/>
                        <w:right w:val="none" w:sz="0" w:space="0" w:color="auto"/>
                      </w:divBdr>
                    </w:div>
                    <w:div w:id="1653827358">
                      <w:marLeft w:val="0"/>
                      <w:marRight w:val="0"/>
                      <w:marTop w:val="0"/>
                      <w:marBottom w:val="0"/>
                      <w:divBdr>
                        <w:top w:val="none" w:sz="0" w:space="0" w:color="auto"/>
                        <w:left w:val="none" w:sz="0" w:space="0" w:color="auto"/>
                        <w:bottom w:val="none" w:sz="0" w:space="0" w:color="auto"/>
                        <w:right w:val="none" w:sz="0" w:space="0" w:color="auto"/>
                      </w:divBdr>
                    </w:div>
                    <w:div w:id="92748515">
                      <w:marLeft w:val="0"/>
                      <w:marRight w:val="0"/>
                      <w:marTop w:val="0"/>
                      <w:marBottom w:val="0"/>
                      <w:divBdr>
                        <w:top w:val="none" w:sz="0" w:space="0" w:color="auto"/>
                        <w:left w:val="none" w:sz="0" w:space="0" w:color="auto"/>
                        <w:bottom w:val="none" w:sz="0" w:space="0" w:color="auto"/>
                        <w:right w:val="none" w:sz="0" w:space="0" w:color="auto"/>
                      </w:divBdr>
                    </w:div>
                    <w:div w:id="927271255">
                      <w:marLeft w:val="0"/>
                      <w:marRight w:val="0"/>
                      <w:marTop w:val="0"/>
                      <w:marBottom w:val="0"/>
                      <w:divBdr>
                        <w:top w:val="none" w:sz="0" w:space="0" w:color="auto"/>
                        <w:left w:val="none" w:sz="0" w:space="0" w:color="auto"/>
                        <w:bottom w:val="none" w:sz="0" w:space="0" w:color="auto"/>
                        <w:right w:val="none" w:sz="0" w:space="0" w:color="auto"/>
                      </w:divBdr>
                    </w:div>
                    <w:div w:id="1500383695">
                      <w:marLeft w:val="0"/>
                      <w:marRight w:val="0"/>
                      <w:marTop w:val="0"/>
                      <w:marBottom w:val="0"/>
                      <w:divBdr>
                        <w:top w:val="none" w:sz="0" w:space="0" w:color="auto"/>
                        <w:left w:val="none" w:sz="0" w:space="0" w:color="auto"/>
                        <w:bottom w:val="none" w:sz="0" w:space="0" w:color="auto"/>
                        <w:right w:val="none" w:sz="0" w:space="0" w:color="auto"/>
                      </w:divBdr>
                    </w:div>
                    <w:div w:id="133302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CF395F-8787-41DC-8E5D-AB9ABE285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1933</Words>
  <Characters>10632</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12540</CharactersWithSpaces>
  <SharedDoc>false</SharedDoc>
  <HLinks>
    <vt:vector size="6" baseType="variant">
      <vt:variant>
        <vt:i4>5832787</vt:i4>
      </vt:variant>
      <vt:variant>
        <vt:i4>0</vt:i4>
      </vt:variant>
      <vt:variant>
        <vt:i4>0</vt:i4>
      </vt:variant>
      <vt:variant>
        <vt:i4>5</vt:i4>
      </vt:variant>
      <vt:variant>
        <vt:lpwstr>https://www.cnil.fr/fr/cnil-direct/thematique/143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Cousin</dc:creator>
  <cp:keywords/>
  <cp:lastModifiedBy>Hugo Hamoudi</cp:lastModifiedBy>
  <cp:revision>5</cp:revision>
  <cp:lastPrinted>2017-04-10T16:37:00Z</cp:lastPrinted>
  <dcterms:created xsi:type="dcterms:W3CDTF">2025-06-25T14:21:00Z</dcterms:created>
  <dcterms:modified xsi:type="dcterms:W3CDTF">2025-07-18T07:18:00Z</dcterms:modified>
</cp:coreProperties>
</file>